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5B53951E" w:rsidR="00F93EB0" w:rsidRPr="002571FE" w:rsidRDefault="006B6A1A" w:rsidP="00F93EB0">
      <w:pPr>
        <w:tabs>
          <w:tab w:val="left" w:pos="7920"/>
        </w:tabs>
        <w:rPr>
          <w:rFonts w:ascii="Arial" w:hAnsi="Arial" w:cs="Arial"/>
          <w:b/>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#9</w:t>
      </w:r>
      <w:r w:rsidR="00E64C47">
        <w:rPr>
          <w:rFonts w:ascii="Arial" w:hAnsi="Arial" w:cs="Arial"/>
          <w:b/>
          <w:lang w:val="de-DE"/>
        </w:rPr>
        <w:t>9</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-1</w:t>
      </w:r>
      <w:r w:rsidR="0035568A">
        <w:rPr>
          <w:rFonts w:ascii="Arial" w:hAnsi="Arial" w:cs="Arial"/>
          <w:b/>
          <w:bCs/>
        </w:rPr>
        <w:t>9</w:t>
      </w:r>
      <w:r w:rsidR="00636D86">
        <w:rPr>
          <w:rFonts w:ascii="Arial" w:hAnsi="Arial" w:cs="Arial"/>
          <w:b/>
          <w:bCs/>
        </w:rPr>
        <w:t>1</w:t>
      </w:r>
      <w:r w:rsidR="002A3B6D">
        <w:rPr>
          <w:rFonts w:ascii="Arial" w:hAnsi="Arial" w:cs="Arial"/>
          <w:b/>
          <w:bCs/>
        </w:rPr>
        <w:t>3319</w:t>
      </w:r>
      <w:r w:rsidR="00F93EB0">
        <w:rPr>
          <w:rFonts w:ascii="Arial" w:hAnsi="Arial" w:cs="Arial"/>
          <w:b/>
          <w:lang w:val="de-DE"/>
        </w:rPr>
        <w:br/>
      </w:r>
      <w:r w:rsidR="00E64C47">
        <w:rPr>
          <w:rFonts w:ascii="Arial" w:hAnsi="Arial" w:cs="Arial"/>
          <w:b/>
        </w:rPr>
        <w:t>Reno, USA</w:t>
      </w:r>
      <w:r w:rsidR="00615DA7">
        <w:rPr>
          <w:rFonts w:ascii="Arial" w:hAnsi="Arial" w:cs="Arial"/>
          <w:b/>
        </w:rPr>
        <w:t xml:space="preserve">, </w:t>
      </w:r>
      <w:r w:rsidR="00E64C47">
        <w:rPr>
          <w:rFonts w:ascii="Arial" w:hAnsi="Arial" w:cs="Arial"/>
          <w:b/>
        </w:rPr>
        <w:t>November</w:t>
      </w:r>
      <w:r w:rsidR="00615DA7">
        <w:rPr>
          <w:rFonts w:ascii="Arial" w:hAnsi="Arial" w:cs="Arial"/>
          <w:b/>
        </w:rPr>
        <w:t xml:space="preserve"> 1</w:t>
      </w:r>
      <w:r w:rsidR="00E64C47">
        <w:rPr>
          <w:rFonts w:ascii="Arial" w:hAnsi="Arial" w:cs="Arial"/>
          <w:b/>
        </w:rPr>
        <w:t>8</w:t>
      </w:r>
      <w:r w:rsidR="00615DA7" w:rsidRPr="004B1FAE">
        <w:rPr>
          <w:rFonts w:ascii="Arial" w:hAnsi="Arial" w:cs="Arial"/>
          <w:b/>
          <w:vertAlign w:val="superscript"/>
        </w:rPr>
        <w:t>th</w:t>
      </w:r>
      <w:r w:rsidR="00615DA7">
        <w:rPr>
          <w:rFonts w:ascii="Arial" w:hAnsi="Arial" w:cs="Arial"/>
          <w:b/>
        </w:rPr>
        <w:t xml:space="preserve"> – 2</w:t>
      </w:r>
      <w:r w:rsidR="00E64C47">
        <w:rPr>
          <w:rFonts w:ascii="Arial" w:hAnsi="Arial" w:cs="Arial"/>
          <w:b/>
        </w:rPr>
        <w:t>2</w:t>
      </w:r>
      <w:r w:rsidR="00E64C47">
        <w:rPr>
          <w:rFonts w:ascii="Arial" w:hAnsi="Arial" w:cs="Arial"/>
          <w:b/>
          <w:vertAlign w:val="superscript"/>
        </w:rPr>
        <w:t>nd</w:t>
      </w:r>
      <w:r w:rsidR="00615DA7">
        <w:rPr>
          <w:rFonts w:ascii="Arial" w:hAnsi="Arial" w:cs="Arial"/>
          <w:b/>
        </w:rPr>
        <w:t>, 2019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46B938F5"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AB5819">
        <w:rPr>
          <w:rFonts w:ascii="Arial" w:hAnsi="Arial" w:cs="Arial"/>
          <w:b/>
        </w:rPr>
        <w:t>3.</w:t>
      </w:r>
      <w:r w:rsidR="00F0080F">
        <w:rPr>
          <w:rFonts w:ascii="Arial" w:hAnsi="Arial" w:cs="Arial"/>
          <w:b/>
        </w:rPr>
        <w:t>2</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1B81E4DD"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bookmarkStart w:id="1" w:name="OLE_LINK1"/>
      <w:r w:rsidR="00DA7D8E">
        <w:rPr>
          <w:rFonts w:ascii="Arial" w:hAnsi="Arial" w:cs="Arial"/>
          <w:b/>
        </w:rPr>
        <w:t>Summary of offline discussions</w:t>
      </w:r>
      <w:r w:rsidR="005002BF">
        <w:rPr>
          <w:rFonts w:ascii="Arial" w:hAnsi="Arial" w:cs="Arial"/>
          <w:b/>
        </w:rPr>
        <w:t xml:space="preserve"> </w:t>
      </w:r>
      <w:r w:rsidR="00057A18">
        <w:rPr>
          <w:rFonts w:ascii="Arial" w:hAnsi="Arial" w:cs="Arial"/>
          <w:b/>
        </w:rPr>
        <w:t>on</w:t>
      </w:r>
      <w:r w:rsidR="007712B7">
        <w:rPr>
          <w:rFonts w:ascii="Arial" w:hAnsi="Arial" w:cs="Arial"/>
          <w:b/>
        </w:rPr>
        <w:t xml:space="preserve"> r</w:t>
      </w:r>
      <w:r w:rsidR="006F305E">
        <w:rPr>
          <w:rFonts w:ascii="Arial" w:hAnsi="Arial" w:cs="Arial"/>
          <w:b/>
        </w:rPr>
        <w:t xml:space="preserve">emaining issues </w:t>
      </w:r>
      <w:r w:rsidR="007712B7">
        <w:rPr>
          <w:rFonts w:ascii="Arial" w:hAnsi="Arial" w:cs="Arial"/>
          <w:b/>
        </w:rPr>
        <w:t>on enhancements to</w:t>
      </w:r>
      <w:r w:rsidR="00A5232D">
        <w:rPr>
          <w:rFonts w:ascii="Arial" w:hAnsi="Arial" w:cs="Arial"/>
          <w:b/>
        </w:rPr>
        <w:t xml:space="preserve"> single Tx switched uplink for EN-DC</w:t>
      </w:r>
      <w:bookmarkEnd w:id="1"/>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AB5819">
        <w:rPr>
          <w:rFonts w:ascii="Arial" w:hAnsi="Arial" w:cs="Arial"/>
          <w:b/>
        </w:rPr>
        <w:t>Decision</w:t>
      </w:r>
    </w:p>
    <w:p w14:paraId="798C3643" w14:textId="032881E8" w:rsidR="00487A13" w:rsidRPr="00487A13" w:rsidRDefault="006B6A1A" w:rsidP="00487A13">
      <w:pPr>
        <w:pStyle w:val="Heading1"/>
      </w:pPr>
      <w:r>
        <w:t>Introduction</w:t>
      </w:r>
    </w:p>
    <w:p w14:paraId="75E9EC58" w14:textId="136D1C07" w:rsidR="007712B7" w:rsidRPr="009764E3" w:rsidRDefault="007712B7" w:rsidP="004249D0">
      <w:pPr>
        <w:jc w:val="both"/>
        <w:rPr>
          <w:sz w:val="20"/>
          <w:szCs w:val="20"/>
        </w:rPr>
      </w:pPr>
      <w:r w:rsidRPr="009764E3">
        <w:rPr>
          <w:sz w:val="20"/>
          <w:szCs w:val="20"/>
        </w:rPr>
        <w:t>In this document, we summarize the open issues and topics discussed in related contributions</w:t>
      </w:r>
      <w:r w:rsidR="006F6967" w:rsidRPr="009764E3">
        <w:rPr>
          <w:sz w:val="20"/>
          <w:szCs w:val="20"/>
        </w:rPr>
        <w:t xml:space="preserve"> </w:t>
      </w:r>
      <w:r w:rsidR="006F6967" w:rsidRPr="009764E3">
        <w:rPr>
          <w:sz w:val="20"/>
          <w:szCs w:val="20"/>
        </w:rPr>
        <w:fldChar w:fldCharType="begin"/>
      </w:r>
      <w:r w:rsidR="006F6967" w:rsidRPr="009764E3">
        <w:rPr>
          <w:sz w:val="20"/>
          <w:szCs w:val="20"/>
        </w:rPr>
        <w:instrText xml:space="preserve"> REF _Ref5027430 \n \h </w:instrText>
      </w:r>
      <w:r w:rsidR="009764E3">
        <w:rPr>
          <w:sz w:val="20"/>
          <w:szCs w:val="20"/>
        </w:rPr>
        <w:instrText xml:space="preserve"> \* MERGEFORMAT </w:instrText>
      </w:r>
      <w:r w:rsidR="006F6967" w:rsidRPr="009764E3">
        <w:rPr>
          <w:sz w:val="20"/>
          <w:szCs w:val="20"/>
        </w:rPr>
      </w:r>
      <w:r w:rsidR="006F6967" w:rsidRPr="009764E3">
        <w:rPr>
          <w:sz w:val="20"/>
          <w:szCs w:val="20"/>
        </w:rPr>
        <w:fldChar w:fldCharType="separate"/>
      </w:r>
      <w:r w:rsidR="008E4E26">
        <w:rPr>
          <w:sz w:val="20"/>
          <w:szCs w:val="20"/>
        </w:rPr>
        <w:t>[1]</w:t>
      </w:r>
      <w:r w:rsidR="006F6967" w:rsidRPr="009764E3">
        <w:rPr>
          <w:sz w:val="20"/>
          <w:szCs w:val="20"/>
        </w:rPr>
        <w:fldChar w:fldCharType="end"/>
      </w:r>
      <w:r w:rsidR="006F6967" w:rsidRPr="009764E3">
        <w:rPr>
          <w:sz w:val="20"/>
          <w:szCs w:val="20"/>
        </w:rPr>
        <w:t>-</w:t>
      </w:r>
      <w:r w:rsidR="00080D46">
        <w:rPr>
          <w:sz w:val="20"/>
          <w:szCs w:val="20"/>
        </w:rPr>
        <w:fldChar w:fldCharType="begin"/>
      </w:r>
      <w:r w:rsidR="00080D46">
        <w:rPr>
          <w:sz w:val="20"/>
          <w:szCs w:val="20"/>
        </w:rPr>
        <w:instrText xml:space="preserve"> REF _Ref8296698 \r \h </w:instrText>
      </w:r>
      <w:r w:rsidR="00080D46">
        <w:rPr>
          <w:sz w:val="20"/>
          <w:szCs w:val="20"/>
        </w:rPr>
      </w:r>
      <w:r w:rsidR="00080D46">
        <w:rPr>
          <w:sz w:val="20"/>
          <w:szCs w:val="20"/>
        </w:rPr>
        <w:fldChar w:fldCharType="separate"/>
      </w:r>
      <w:r w:rsidR="008E4E26">
        <w:rPr>
          <w:sz w:val="20"/>
          <w:szCs w:val="20"/>
        </w:rPr>
        <w:t>[7]</w:t>
      </w:r>
      <w:r w:rsidR="00080D46">
        <w:rPr>
          <w:sz w:val="20"/>
          <w:szCs w:val="20"/>
        </w:rPr>
        <w:fldChar w:fldCharType="end"/>
      </w:r>
      <w:r w:rsidRPr="009764E3">
        <w:rPr>
          <w:sz w:val="20"/>
          <w:szCs w:val="20"/>
        </w:rPr>
        <w:t xml:space="preserve"> to RAN1 #9</w:t>
      </w:r>
      <w:r w:rsidR="00030A6A">
        <w:rPr>
          <w:sz w:val="20"/>
          <w:szCs w:val="20"/>
        </w:rPr>
        <w:t>8</w:t>
      </w:r>
      <w:r w:rsidR="00615DA7">
        <w:rPr>
          <w:sz w:val="20"/>
          <w:szCs w:val="20"/>
        </w:rPr>
        <w:t>bis</w:t>
      </w:r>
      <w:r w:rsidRPr="009764E3">
        <w:rPr>
          <w:sz w:val="20"/>
          <w:szCs w:val="20"/>
        </w:rPr>
        <w:t xml:space="preserve"> und</w:t>
      </w:r>
      <w:r w:rsidR="00080D46">
        <w:rPr>
          <w:sz w:val="20"/>
          <w:szCs w:val="20"/>
        </w:rPr>
        <w:t>e</w:t>
      </w:r>
      <w:r w:rsidRPr="009764E3">
        <w:rPr>
          <w:sz w:val="20"/>
          <w:szCs w:val="20"/>
        </w:rPr>
        <w:t>r agenda item 7.2.13.</w:t>
      </w:r>
      <w:r w:rsidR="0057462E">
        <w:rPr>
          <w:sz w:val="20"/>
          <w:szCs w:val="20"/>
        </w:rPr>
        <w:t>2</w:t>
      </w:r>
      <w:r w:rsidRPr="009764E3">
        <w:rPr>
          <w:sz w:val="20"/>
          <w:szCs w:val="20"/>
        </w:rPr>
        <w:t>.</w:t>
      </w:r>
    </w:p>
    <w:p w14:paraId="5047F504" w14:textId="0894820B" w:rsidR="000F07AB" w:rsidRPr="00B04725" w:rsidRDefault="007712B7" w:rsidP="00487A13">
      <w:pPr>
        <w:pStyle w:val="Heading1"/>
      </w:pPr>
      <w:r>
        <w:t>Some previous agreements</w:t>
      </w:r>
    </w:p>
    <w:p w14:paraId="0392ABBA" w14:textId="7099D7A1" w:rsidR="00DC1F1F" w:rsidRPr="009764E3" w:rsidRDefault="004249D0" w:rsidP="00487A13">
      <w:pPr>
        <w:jc w:val="both"/>
        <w:rPr>
          <w:rFonts w:eastAsia="MS Mincho"/>
          <w:sz w:val="20"/>
          <w:szCs w:val="20"/>
          <w:lang w:eastAsia="ja-JP"/>
        </w:rPr>
      </w:pPr>
      <w:r w:rsidRPr="009764E3">
        <w:rPr>
          <w:rFonts w:eastAsia="MS Mincho"/>
          <w:sz w:val="20"/>
          <w:szCs w:val="20"/>
          <w:lang w:eastAsia="ja-JP"/>
        </w:rPr>
        <w:t>In</w:t>
      </w:r>
      <w:r w:rsidR="008B6807" w:rsidRPr="009764E3">
        <w:rPr>
          <w:rFonts w:eastAsia="MS Mincho"/>
          <w:sz w:val="20"/>
          <w:szCs w:val="20"/>
          <w:lang w:eastAsia="ja-JP"/>
        </w:rPr>
        <w:t xml:space="preserve"> RAN #81</w:t>
      </w:r>
      <w:r w:rsidR="00373BD4" w:rsidRPr="009764E3">
        <w:rPr>
          <w:rFonts w:eastAsia="MS Mincho"/>
          <w:sz w:val="20"/>
          <w:szCs w:val="20"/>
          <w:lang w:eastAsia="ja-JP"/>
        </w:rPr>
        <w:t xml:space="preserve"> </w:t>
      </w:r>
      <w:r w:rsidR="00373BD4" w:rsidRPr="009764E3">
        <w:rPr>
          <w:rFonts w:eastAsia="MS Mincho"/>
          <w:sz w:val="20"/>
          <w:szCs w:val="20"/>
          <w:lang w:eastAsia="ja-JP"/>
        </w:rPr>
        <w:fldChar w:fldCharType="begin"/>
      </w:r>
      <w:r w:rsidR="00373BD4" w:rsidRPr="009764E3">
        <w:rPr>
          <w:rFonts w:eastAsia="MS Mincho"/>
          <w:sz w:val="20"/>
          <w:szCs w:val="20"/>
          <w:lang w:eastAsia="ja-JP"/>
        </w:rPr>
        <w:instrText xml:space="preserve"> REF _Ref534895915 \n \h </w:instrText>
      </w:r>
      <w:r w:rsidR="00A51701" w:rsidRPr="009764E3">
        <w:rPr>
          <w:rFonts w:eastAsia="MS Mincho"/>
          <w:sz w:val="20"/>
          <w:szCs w:val="20"/>
          <w:lang w:eastAsia="ja-JP"/>
        </w:rPr>
        <w:instrText xml:space="preserve"> \* MERGEFORMAT </w:instrText>
      </w:r>
      <w:r w:rsidR="00373BD4" w:rsidRPr="009764E3">
        <w:rPr>
          <w:rFonts w:eastAsia="MS Mincho"/>
          <w:sz w:val="20"/>
          <w:szCs w:val="20"/>
          <w:lang w:eastAsia="ja-JP"/>
        </w:rPr>
      </w:r>
      <w:r w:rsidR="00373BD4" w:rsidRPr="009764E3">
        <w:rPr>
          <w:rFonts w:eastAsia="MS Mincho"/>
          <w:sz w:val="20"/>
          <w:szCs w:val="20"/>
          <w:lang w:eastAsia="ja-JP"/>
        </w:rPr>
        <w:fldChar w:fldCharType="separate"/>
      </w:r>
      <w:r w:rsidR="008E4E26">
        <w:rPr>
          <w:rFonts w:eastAsia="MS Mincho"/>
          <w:sz w:val="20"/>
          <w:szCs w:val="20"/>
          <w:lang w:eastAsia="ja-JP"/>
        </w:rPr>
        <w:t>[15]</w:t>
      </w:r>
      <w:r w:rsidR="00373BD4" w:rsidRPr="009764E3">
        <w:rPr>
          <w:rFonts w:eastAsia="MS Mincho"/>
          <w:sz w:val="20"/>
          <w:szCs w:val="20"/>
          <w:lang w:eastAsia="ja-JP"/>
        </w:rPr>
        <w:fldChar w:fldCharType="end"/>
      </w:r>
      <w:r w:rsidRPr="009764E3">
        <w:rPr>
          <w:rFonts w:eastAsia="MS Mincho"/>
          <w:sz w:val="20"/>
          <w:szCs w:val="20"/>
          <w:lang w:eastAsia="ja-JP"/>
        </w:rPr>
        <w:t xml:space="preserve">, it was </w:t>
      </w:r>
      <w:r w:rsidR="00E64C47">
        <w:rPr>
          <w:rFonts w:eastAsia="MS Mincho"/>
          <w:sz w:val="20"/>
          <w:szCs w:val="20"/>
          <w:lang w:eastAsia="ja-JP"/>
        </w:rPr>
        <w:t>a</w:t>
      </w:r>
      <w:r w:rsidRPr="009764E3">
        <w:rPr>
          <w:rFonts w:eastAsia="MS Mincho"/>
          <w:sz w:val="20"/>
          <w:szCs w:val="20"/>
          <w:lang w:eastAsia="ja-JP"/>
        </w:rPr>
        <w:t>greed</w:t>
      </w:r>
      <w:r w:rsidR="0097740B" w:rsidRPr="009764E3">
        <w:rPr>
          <w:rFonts w:eastAsia="MS Mincho"/>
          <w:sz w:val="20"/>
          <w:szCs w:val="20"/>
          <w:lang w:eastAsia="ja-JP"/>
        </w:rPr>
        <w:t xml:space="preserve"> </w:t>
      </w:r>
      <w:r w:rsidR="00DC1F1F" w:rsidRPr="009764E3">
        <w:rPr>
          <w:rFonts w:eastAsia="MS Mincho"/>
          <w:sz w:val="20"/>
          <w:szCs w:val="20"/>
          <w:lang w:eastAsia="ja-JP"/>
        </w:rPr>
        <w:t xml:space="preserve">to include the </w:t>
      </w:r>
      <w:r w:rsidR="00B03C24">
        <w:rPr>
          <w:rFonts w:eastAsia="MS Mincho"/>
          <w:sz w:val="20"/>
          <w:szCs w:val="20"/>
          <w:lang w:eastAsia="ja-JP"/>
        </w:rPr>
        <w:t>single Tx enhancements</w:t>
      </w:r>
      <w:r w:rsidR="00DC1F1F" w:rsidRPr="009764E3">
        <w:rPr>
          <w:rFonts w:eastAsia="MS Mincho"/>
          <w:sz w:val="20"/>
          <w:szCs w:val="20"/>
          <w:lang w:eastAsia="ja-JP"/>
        </w:rPr>
        <w:t xml:space="preserve"> for the R16 work item on “MR-DC and CA enhancements”</w:t>
      </w:r>
      <w:r w:rsidR="0097740B" w:rsidRPr="009764E3">
        <w:rPr>
          <w:rFonts w:eastAsia="MS Mincho"/>
          <w:sz w:val="20"/>
          <w:szCs w:val="20"/>
          <w:lang w:eastAsia="ja-JP"/>
        </w:rPr>
        <w:fldChar w:fldCharType="begin"/>
      </w:r>
      <w:r w:rsidR="0097740B" w:rsidRPr="009764E3">
        <w:rPr>
          <w:rFonts w:eastAsia="MS Mincho"/>
          <w:sz w:val="20"/>
          <w:szCs w:val="20"/>
          <w:lang w:eastAsia="ja-JP"/>
        </w:rPr>
        <w:instrText xml:space="preserve"> REF _Ref534895922 \n \h </w:instrText>
      </w:r>
      <w:r w:rsidR="00A51701" w:rsidRPr="009764E3">
        <w:rPr>
          <w:rFonts w:eastAsia="MS Mincho"/>
          <w:sz w:val="20"/>
          <w:szCs w:val="20"/>
          <w:lang w:eastAsia="ja-JP"/>
        </w:rPr>
        <w:instrText xml:space="preserve"> \* MERGEFORMAT </w:instrText>
      </w:r>
      <w:r w:rsidR="0097740B" w:rsidRPr="009764E3">
        <w:rPr>
          <w:rFonts w:eastAsia="MS Mincho"/>
          <w:sz w:val="20"/>
          <w:szCs w:val="20"/>
          <w:lang w:eastAsia="ja-JP"/>
        </w:rPr>
      </w:r>
      <w:r w:rsidR="0097740B" w:rsidRPr="009764E3">
        <w:rPr>
          <w:rFonts w:eastAsia="MS Mincho"/>
          <w:sz w:val="20"/>
          <w:szCs w:val="20"/>
          <w:lang w:eastAsia="ja-JP"/>
        </w:rPr>
        <w:fldChar w:fldCharType="separate"/>
      </w:r>
      <w:r w:rsidR="008E4E26">
        <w:rPr>
          <w:rFonts w:eastAsia="MS Mincho"/>
          <w:sz w:val="20"/>
          <w:szCs w:val="20"/>
          <w:lang w:eastAsia="ja-JP"/>
        </w:rPr>
        <w:t>[16]</w:t>
      </w:r>
      <w:r w:rsidR="0097740B" w:rsidRPr="009764E3">
        <w:rPr>
          <w:rFonts w:eastAsia="MS Mincho"/>
          <w:sz w:val="20"/>
          <w:szCs w:val="20"/>
          <w:lang w:eastAsia="ja-JP"/>
        </w:rPr>
        <w:fldChar w:fldCharType="end"/>
      </w:r>
      <w:r w:rsidR="00B03C24">
        <w:rPr>
          <w:rFonts w:eastAsia="MS Mincho"/>
          <w:sz w:val="20"/>
          <w:szCs w:val="20"/>
          <w:lang w:eastAsia="ja-JP"/>
        </w:rPr>
        <w:t xml:space="preserve">. The WID was also updated in RAN #84 </w:t>
      </w:r>
      <w:r w:rsidR="00B03C24">
        <w:rPr>
          <w:rFonts w:eastAsia="MS Mincho"/>
          <w:sz w:val="20"/>
          <w:szCs w:val="20"/>
          <w:lang w:eastAsia="ja-JP"/>
        </w:rPr>
        <w:fldChar w:fldCharType="begin"/>
      </w:r>
      <w:r w:rsidR="00B03C24">
        <w:rPr>
          <w:rFonts w:eastAsia="MS Mincho"/>
          <w:sz w:val="20"/>
          <w:szCs w:val="20"/>
          <w:lang w:eastAsia="ja-JP"/>
        </w:rPr>
        <w:instrText xml:space="preserve"> REF _Ref16865135 \n \h </w:instrText>
      </w:r>
      <w:r w:rsidR="00B03C24">
        <w:rPr>
          <w:rFonts w:eastAsia="MS Mincho"/>
          <w:sz w:val="20"/>
          <w:szCs w:val="20"/>
          <w:lang w:eastAsia="ja-JP"/>
        </w:rPr>
      </w:r>
      <w:r w:rsidR="00B03C24">
        <w:rPr>
          <w:rFonts w:eastAsia="MS Mincho"/>
          <w:sz w:val="20"/>
          <w:szCs w:val="20"/>
          <w:lang w:eastAsia="ja-JP"/>
        </w:rPr>
        <w:fldChar w:fldCharType="separate"/>
      </w:r>
      <w:r w:rsidR="008E4E26">
        <w:rPr>
          <w:rFonts w:eastAsia="MS Mincho"/>
          <w:sz w:val="20"/>
          <w:szCs w:val="20"/>
          <w:lang w:eastAsia="ja-JP"/>
        </w:rPr>
        <w:t>[17]</w:t>
      </w:r>
      <w:r w:rsidR="00B03C24">
        <w:rPr>
          <w:rFonts w:eastAsia="MS Mincho"/>
          <w:sz w:val="20"/>
          <w:szCs w:val="20"/>
          <w:lang w:eastAsia="ja-JP"/>
        </w:rPr>
        <w:fldChar w:fldCharType="end"/>
      </w:r>
      <w:r w:rsidR="00B03C24">
        <w:rPr>
          <w:rFonts w:eastAsia="MS Mincho"/>
          <w:sz w:val="20"/>
          <w:szCs w:val="20"/>
          <w:lang w:eastAsia="ja-JP"/>
        </w:rPr>
        <w:t xml:space="preserve"> as follows:</w:t>
      </w:r>
    </w:p>
    <w:p w14:paraId="1F50CBC4" w14:textId="77777777" w:rsidR="00DC1F1F" w:rsidRPr="009764E3" w:rsidRDefault="00373BD4" w:rsidP="00487A13">
      <w:pPr>
        <w:jc w:val="both"/>
        <w:rPr>
          <w:rFonts w:eastAsia="MS Mincho"/>
          <w:sz w:val="20"/>
          <w:szCs w:val="20"/>
          <w:lang w:eastAsia="ja-JP"/>
        </w:rPr>
      </w:pPr>
      <w:r w:rsidRPr="009764E3">
        <w:rPr>
          <w:rFonts w:eastAsia="MS Mincho"/>
          <w:sz w:val="20"/>
          <w:szCs w:val="20"/>
          <w:lang w:eastAsia="ja-JP"/>
        </w:rPr>
        <w:t xml:space="preserve"> </w:t>
      </w:r>
    </w:p>
    <w:tbl>
      <w:tblPr>
        <w:tblStyle w:val="TableGrid"/>
        <w:tblW w:w="0" w:type="auto"/>
        <w:tblLook w:val="04A0" w:firstRow="1" w:lastRow="0" w:firstColumn="1" w:lastColumn="0" w:noHBand="0" w:noVBand="1"/>
      </w:tblPr>
      <w:tblGrid>
        <w:gridCol w:w="9629"/>
      </w:tblGrid>
      <w:tr w:rsidR="00DC1F1F" w:rsidRPr="009764E3" w14:paraId="736BC749" w14:textId="77777777" w:rsidTr="00DC1F1F">
        <w:tc>
          <w:tcPr>
            <w:tcW w:w="9629" w:type="dxa"/>
          </w:tcPr>
          <w:p w14:paraId="7E43EE86" w14:textId="77777777" w:rsidR="00B03C24" w:rsidRPr="00F13BF6" w:rsidRDefault="00B03C24" w:rsidP="00B03C24">
            <w:pPr>
              <w:numPr>
                <w:ilvl w:val="0"/>
                <w:numId w:val="10"/>
              </w:numPr>
              <w:overflowPunct w:val="0"/>
              <w:autoSpaceDE w:val="0"/>
              <w:autoSpaceDN w:val="0"/>
              <w:adjustRightInd w:val="0"/>
              <w:textAlignment w:val="baseline"/>
              <w:rPr>
                <w:bCs/>
                <w:sz w:val="20"/>
                <w:szCs w:val="20"/>
              </w:rPr>
            </w:pPr>
            <w:r w:rsidRPr="00F13BF6">
              <w:rPr>
                <w:bCs/>
                <w:sz w:val="20"/>
                <w:szCs w:val="20"/>
              </w:rPr>
              <w:t>Study and, if found beneficial over the existing single Tx switched uplink solution, specify enhancements to single Tx switched uplink solution for EN-DC, such as allowing all DL and UL subframes for data transmission for both NR and LTE. [RAN1].</w:t>
            </w:r>
          </w:p>
          <w:p w14:paraId="0F2285A4" w14:textId="77777777" w:rsidR="00B03C24" w:rsidRPr="00F13BF6" w:rsidRDefault="00B03C24" w:rsidP="00B03C24">
            <w:pPr>
              <w:overflowPunct w:val="0"/>
              <w:autoSpaceDE w:val="0"/>
              <w:autoSpaceDN w:val="0"/>
              <w:adjustRightInd w:val="0"/>
              <w:ind w:left="720"/>
              <w:textAlignment w:val="baseline"/>
              <w:rPr>
                <w:bCs/>
                <w:sz w:val="20"/>
                <w:szCs w:val="20"/>
              </w:rPr>
            </w:pPr>
          </w:p>
          <w:p w14:paraId="3A6D9AE7" w14:textId="77777777" w:rsidR="00B03C24" w:rsidRPr="00F13BF6" w:rsidRDefault="00B03C24" w:rsidP="00B03C24">
            <w:pPr>
              <w:overflowPunct w:val="0"/>
              <w:autoSpaceDE w:val="0"/>
              <w:autoSpaceDN w:val="0"/>
              <w:adjustRightInd w:val="0"/>
              <w:ind w:left="720"/>
              <w:textAlignment w:val="baseline"/>
              <w:rPr>
                <w:bCs/>
                <w:sz w:val="20"/>
                <w:szCs w:val="20"/>
              </w:rPr>
            </w:pPr>
            <w:r w:rsidRPr="00F13BF6">
              <w:rPr>
                <w:bCs/>
                <w:sz w:val="20"/>
                <w:szCs w:val="20"/>
              </w:rPr>
              <w:t>Note: UE in single Tx switched uplink mode is not expected to be scheduled simultaneous transmission on MCG and SCG</w:t>
            </w:r>
          </w:p>
          <w:p w14:paraId="19DC5DD9" w14:textId="77777777" w:rsidR="00B03C24" w:rsidRPr="00F13BF6" w:rsidRDefault="00B03C24" w:rsidP="00B03C24">
            <w:pPr>
              <w:overflowPunct w:val="0"/>
              <w:autoSpaceDE w:val="0"/>
              <w:autoSpaceDN w:val="0"/>
              <w:adjustRightInd w:val="0"/>
              <w:ind w:left="720"/>
              <w:textAlignment w:val="baseline"/>
              <w:rPr>
                <w:bCs/>
                <w:sz w:val="20"/>
                <w:szCs w:val="20"/>
              </w:rPr>
            </w:pPr>
          </w:p>
          <w:p w14:paraId="6E7757AF" w14:textId="63347148" w:rsidR="00DC1F1F" w:rsidRPr="00B03C24" w:rsidRDefault="00B03C24" w:rsidP="00B03C24">
            <w:pPr>
              <w:numPr>
                <w:ilvl w:val="0"/>
                <w:numId w:val="10"/>
              </w:numPr>
              <w:overflowPunct w:val="0"/>
              <w:autoSpaceDE w:val="0"/>
              <w:autoSpaceDN w:val="0"/>
              <w:adjustRightInd w:val="0"/>
              <w:textAlignment w:val="baseline"/>
              <w:rPr>
                <w:bCs/>
                <w:sz w:val="20"/>
                <w:szCs w:val="20"/>
              </w:rPr>
            </w:pPr>
            <w:r w:rsidRPr="00F13BF6">
              <w:rPr>
                <w:bCs/>
                <w:sz w:val="20"/>
                <w:szCs w:val="20"/>
              </w:rPr>
              <w:t xml:space="preserve">Enable the Release 15 </w:t>
            </w:r>
            <w:proofErr w:type="spellStart"/>
            <w:r w:rsidRPr="00F13BF6">
              <w:rPr>
                <w:bCs/>
                <w:sz w:val="20"/>
                <w:szCs w:val="20"/>
              </w:rPr>
              <w:t>behaviour</w:t>
            </w:r>
            <w:proofErr w:type="spellEnd"/>
            <w:r w:rsidRPr="00F13BF6">
              <w:rPr>
                <w:bCs/>
                <w:sz w:val="20"/>
                <w:szCs w:val="20"/>
              </w:rPr>
              <w:t xml:space="preserve"> of “DL HARQ timing for FDD </w:t>
            </w:r>
            <w:proofErr w:type="spellStart"/>
            <w:r w:rsidRPr="00F13BF6">
              <w:rPr>
                <w:bCs/>
                <w:sz w:val="20"/>
                <w:szCs w:val="20"/>
              </w:rPr>
              <w:t>Scell</w:t>
            </w:r>
            <w:proofErr w:type="spellEnd"/>
            <w:r w:rsidRPr="00F13BF6">
              <w:rPr>
                <w:bCs/>
                <w:sz w:val="20"/>
                <w:szCs w:val="20"/>
              </w:rPr>
              <w:t xml:space="preserve"> for LTE TDD-FDD CA with TDD </w:t>
            </w:r>
            <w:proofErr w:type="spellStart"/>
            <w:r w:rsidRPr="00F13BF6">
              <w:rPr>
                <w:bCs/>
                <w:sz w:val="20"/>
                <w:szCs w:val="20"/>
              </w:rPr>
              <w:t>Pcell</w:t>
            </w:r>
            <w:proofErr w:type="spellEnd"/>
            <w:r w:rsidRPr="00F13BF6">
              <w:rPr>
                <w:bCs/>
                <w:sz w:val="20"/>
                <w:szCs w:val="20"/>
              </w:rPr>
              <w:t xml:space="preserve">, applied to FDD </w:t>
            </w:r>
            <w:proofErr w:type="spellStart"/>
            <w:r w:rsidRPr="00F13BF6">
              <w:rPr>
                <w:bCs/>
                <w:sz w:val="20"/>
                <w:szCs w:val="20"/>
              </w:rPr>
              <w:t>Pcell</w:t>
            </w:r>
            <w:proofErr w:type="spellEnd"/>
            <w:r w:rsidRPr="00F13BF6">
              <w:rPr>
                <w:bCs/>
                <w:sz w:val="20"/>
                <w:szCs w:val="20"/>
              </w:rPr>
              <w:t xml:space="preserve">” to apply to dual uplink EN-DC, possibly including any conclusions on the previous objective (6) for LTE FDD </w:t>
            </w:r>
            <w:proofErr w:type="spellStart"/>
            <w:r w:rsidRPr="00F13BF6">
              <w:rPr>
                <w:bCs/>
                <w:sz w:val="20"/>
                <w:szCs w:val="20"/>
              </w:rPr>
              <w:t>Pcells</w:t>
            </w:r>
            <w:proofErr w:type="spellEnd"/>
            <w:r w:rsidRPr="00F13BF6">
              <w:rPr>
                <w:bCs/>
                <w:sz w:val="20"/>
                <w:szCs w:val="20"/>
              </w:rPr>
              <w:t xml:space="preserve"> [RAN1].</w:t>
            </w:r>
          </w:p>
        </w:tc>
      </w:tr>
    </w:tbl>
    <w:p w14:paraId="611D3C18" w14:textId="29E05CB1" w:rsidR="00FD5C8B" w:rsidRPr="009764E3" w:rsidRDefault="00FD5C8B" w:rsidP="00487A13">
      <w:pPr>
        <w:jc w:val="both"/>
        <w:rPr>
          <w:rFonts w:eastAsia="MS Mincho"/>
          <w:sz w:val="20"/>
          <w:szCs w:val="20"/>
          <w:lang w:eastAsia="ja-JP"/>
        </w:rPr>
      </w:pPr>
    </w:p>
    <w:p w14:paraId="301C8931" w14:textId="77777777" w:rsidR="00DC1F1F" w:rsidRPr="009764E3" w:rsidRDefault="00DC1F1F" w:rsidP="00487A13">
      <w:pPr>
        <w:jc w:val="both"/>
        <w:rPr>
          <w:rFonts w:eastAsia="MS Mincho"/>
          <w:sz w:val="20"/>
          <w:szCs w:val="20"/>
          <w:lang w:eastAsia="ja-JP"/>
        </w:rPr>
      </w:pPr>
    </w:p>
    <w:p w14:paraId="72152643" w14:textId="31745E5A" w:rsidR="0008430A" w:rsidRPr="009764E3" w:rsidRDefault="003D0ED9" w:rsidP="00487A13">
      <w:pPr>
        <w:jc w:val="both"/>
        <w:rPr>
          <w:rFonts w:eastAsia="MS Mincho"/>
          <w:sz w:val="20"/>
          <w:szCs w:val="20"/>
          <w:lang w:eastAsia="ja-JP"/>
        </w:rPr>
      </w:pPr>
      <w:r w:rsidRPr="009764E3">
        <w:rPr>
          <w:rFonts w:eastAsia="MS Mincho"/>
          <w:sz w:val="20"/>
          <w:szCs w:val="20"/>
          <w:lang w:eastAsia="ja-JP"/>
        </w:rPr>
        <w:t>Later, i</w:t>
      </w:r>
      <w:r w:rsidR="003D070C" w:rsidRPr="009764E3">
        <w:rPr>
          <w:rFonts w:eastAsia="MS Mincho"/>
          <w:sz w:val="20"/>
          <w:szCs w:val="20"/>
          <w:lang w:eastAsia="ja-JP"/>
        </w:rPr>
        <w:t>n RAN1 Ad-Hoc #1901</w:t>
      </w:r>
      <w:r w:rsidR="00134312" w:rsidRPr="009764E3">
        <w:rPr>
          <w:rFonts w:eastAsia="MS Mincho"/>
          <w:sz w:val="20"/>
          <w:szCs w:val="20"/>
          <w:lang w:eastAsia="ja-JP"/>
        </w:rPr>
        <w:fldChar w:fldCharType="begin"/>
      </w:r>
      <w:r w:rsidR="00134312" w:rsidRPr="009764E3">
        <w:rPr>
          <w:rFonts w:eastAsia="MS Mincho"/>
          <w:sz w:val="20"/>
          <w:szCs w:val="20"/>
          <w:lang w:eastAsia="ja-JP"/>
        </w:rPr>
        <w:instrText xml:space="preserve"> REF _Ref1123521 \n \h </w:instrText>
      </w:r>
      <w:r w:rsidR="00A51701" w:rsidRPr="009764E3">
        <w:rPr>
          <w:rFonts w:eastAsia="MS Mincho"/>
          <w:sz w:val="20"/>
          <w:szCs w:val="20"/>
          <w:lang w:eastAsia="ja-JP"/>
        </w:rPr>
        <w:instrText xml:space="preserve"> \* MERGEFORMAT </w:instrText>
      </w:r>
      <w:r w:rsidR="00134312" w:rsidRPr="009764E3">
        <w:rPr>
          <w:rFonts w:eastAsia="MS Mincho"/>
          <w:sz w:val="20"/>
          <w:szCs w:val="20"/>
          <w:lang w:eastAsia="ja-JP"/>
        </w:rPr>
      </w:r>
      <w:r w:rsidR="00134312" w:rsidRPr="009764E3">
        <w:rPr>
          <w:rFonts w:eastAsia="MS Mincho"/>
          <w:sz w:val="20"/>
          <w:szCs w:val="20"/>
          <w:lang w:eastAsia="ja-JP"/>
        </w:rPr>
        <w:fldChar w:fldCharType="separate"/>
      </w:r>
      <w:r w:rsidR="008E4E26">
        <w:rPr>
          <w:rFonts w:eastAsia="MS Mincho"/>
          <w:sz w:val="20"/>
          <w:szCs w:val="20"/>
          <w:lang w:eastAsia="ja-JP"/>
        </w:rPr>
        <w:t>[17]</w:t>
      </w:r>
      <w:r w:rsidR="00134312" w:rsidRPr="009764E3">
        <w:rPr>
          <w:rFonts w:eastAsia="MS Mincho"/>
          <w:sz w:val="20"/>
          <w:szCs w:val="20"/>
          <w:lang w:eastAsia="ja-JP"/>
        </w:rPr>
        <w:fldChar w:fldCharType="end"/>
      </w:r>
      <w:r w:rsidR="003D070C" w:rsidRPr="009764E3">
        <w:rPr>
          <w:rFonts w:eastAsia="MS Mincho"/>
          <w:sz w:val="20"/>
          <w:szCs w:val="20"/>
          <w:lang w:eastAsia="ja-JP"/>
        </w:rPr>
        <w:t xml:space="preserve">, </w:t>
      </w:r>
      <w:r w:rsidR="00EA6A3E" w:rsidRPr="009764E3">
        <w:rPr>
          <w:rFonts w:eastAsia="MS Mincho"/>
          <w:sz w:val="20"/>
          <w:szCs w:val="20"/>
          <w:lang w:eastAsia="ja-JP"/>
        </w:rPr>
        <w:t>the following agreement was made:</w:t>
      </w:r>
    </w:p>
    <w:tbl>
      <w:tblPr>
        <w:tblStyle w:val="TableGrid"/>
        <w:tblW w:w="0" w:type="auto"/>
        <w:tblLook w:val="04A0" w:firstRow="1" w:lastRow="0" w:firstColumn="1" w:lastColumn="0" w:noHBand="0" w:noVBand="1"/>
      </w:tblPr>
      <w:tblGrid>
        <w:gridCol w:w="9629"/>
      </w:tblGrid>
      <w:tr w:rsidR="003D0ED9" w:rsidRPr="009764E3" w14:paraId="384AAEB5" w14:textId="77777777" w:rsidTr="003D0ED9">
        <w:tc>
          <w:tcPr>
            <w:tcW w:w="9629" w:type="dxa"/>
          </w:tcPr>
          <w:p w14:paraId="241D33CA" w14:textId="77777777" w:rsidR="003D0ED9" w:rsidRPr="009764E3" w:rsidRDefault="003D0ED9" w:rsidP="003D0ED9">
            <w:pPr>
              <w:rPr>
                <w:sz w:val="20"/>
                <w:szCs w:val="20"/>
              </w:rPr>
            </w:pPr>
            <w:r w:rsidRPr="009764E3">
              <w:rPr>
                <w:sz w:val="20"/>
                <w:szCs w:val="20"/>
                <w:highlight w:val="green"/>
              </w:rPr>
              <w:t>Agreements</w:t>
            </w:r>
            <w:r w:rsidRPr="009764E3">
              <w:rPr>
                <w:sz w:val="20"/>
                <w:szCs w:val="20"/>
              </w:rPr>
              <w:t>:</w:t>
            </w:r>
          </w:p>
          <w:p w14:paraId="74ECB78E" w14:textId="6F045D23" w:rsidR="003D0ED9" w:rsidRPr="009764E3" w:rsidRDefault="003D0ED9" w:rsidP="00202CCB">
            <w:pPr>
              <w:numPr>
                <w:ilvl w:val="0"/>
                <w:numId w:val="11"/>
              </w:numPr>
              <w:rPr>
                <w:sz w:val="20"/>
                <w:szCs w:val="20"/>
              </w:rPr>
            </w:pPr>
            <w:r w:rsidRPr="009764E3">
              <w:rPr>
                <w:sz w:val="20"/>
                <w:szCs w:val="20"/>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9764E3">
              <w:rPr>
                <w:sz w:val="20"/>
                <w:szCs w:val="20"/>
              </w:rPr>
              <w:t>eIMTA</w:t>
            </w:r>
            <w:proofErr w:type="spellEnd"/>
            <w:r w:rsidRPr="009764E3">
              <w:rPr>
                <w:sz w:val="20"/>
                <w:szCs w:val="20"/>
              </w:rPr>
              <w:t xml:space="preserve"> solution, etc.</w:t>
            </w:r>
          </w:p>
        </w:tc>
      </w:tr>
    </w:tbl>
    <w:p w14:paraId="4496C80E" w14:textId="67859F58" w:rsidR="00EA6A3E" w:rsidRPr="009764E3" w:rsidRDefault="00EA6A3E" w:rsidP="00487A13">
      <w:pPr>
        <w:jc w:val="both"/>
        <w:rPr>
          <w:rFonts w:eastAsia="MS Mincho"/>
          <w:sz w:val="20"/>
          <w:szCs w:val="20"/>
          <w:lang w:eastAsia="ja-JP"/>
        </w:rPr>
      </w:pPr>
    </w:p>
    <w:p w14:paraId="0C3EE025" w14:textId="3A269D5E" w:rsidR="00EA6A3E" w:rsidRPr="009764E3" w:rsidRDefault="00AF65F5" w:rsidP="00487A13">
      <w:pPr>
        <w:jc w:val="both"/>
        <w:rPr>
          <w:rFonts w:eastAsia="MS Mincho"/>
          <w:sz w:val="20"/>
          <w:szCs w:val="20"/>
          <w:lang w:eastAsia="ja-JP"/>
        </w:rPr>
      </w:pPr>
      <w:r w:rsidRPr="009764E3">
        <w:rPr>
          <w:rFonts w:eastAsia="MS Mincho"/>
          <w:sz w:val="20"/>
          <w:szCs w:val="20"/>
          <w:lang w:eastAsia="ja-JP"/>
        </w:rPr>
        <w:t>In RAN</w:t>
      </w:r>
      <w:r w:rsidR="009243A8" w:rsidRPr="009764E3">
        <w:rPr>
          <w:rFonts w:eastAsia="MS Mincho"/>
          <w:sz w:val="20"/>
          <w:szCs w:val="20"/>
          <w:lang w:eastAsia="ja-JP"/>
        </w:rPr>
        <w:t>1 #96</w:t>
      </w:r>
      <w:r w:rsidR="00483620" w:rsidRPr="009764E3">
        <w:rPr>
          <w:rFonts w:eastAsia="MS Mincho"/>
          <w:sz w:val="20"/>
          <w:szCs w:val="20"/>
          <w:lang w:eastAsia="ja-JP"/>
        </w:rPr>
        <w:t xml:space="preserve">, a similar “SUO case 1” with DL-reference HARQ timing as in the EN-DC with LTE FDD </w:t>
      </w:r>
      <w:proofErr w:type="spellStart"/>
      <w:r w:rsidR="00483620" w:rsidRPr="009764E3">
        <w:rPr>
          <w:rFonts w:eastAsia="MS Mincho"/>
          <w:sz w:val="20"/>
          <w:szCs w:val="20"/>
          <w:lang w:eastAsia="ja-JP"/>
        </w:rPr>
        <w:t>PCell</w:t>
      </w:r>
      <w:proofErr w:type="spellEnd"/>
      <w:r w:rsidR="00483620" w:rsidRPr="009764E3">
        <w:rPr>
          <w:rFonts w:eastAsia="MS Mincho"/>
          <w:sz w:val="20"/>
          <w:szCs w:val="20"/>
          <w:lang w:eastAsia="ja-JP"/>
        </w:rPr>
        <w:t xml:space="preserve"> was agreed for EN-DC with LTE TDD </w:t>
      </w:r>
      <w:proofErr w:type="spellStart"/>
      <w:r w:rsidR="00483620" w:rsidRPr="009764E3">
        <w:rPr>
          <w:rFonts w:eastAsia="MS Mincho"/>
          <w:sz w:val="20"/>
          <w:szCs w:val="20"/>
          <w:lang w:eastAsia="ja-JP"/>
        </w:rPr>
        <w:t>PCell</w:t>
      </w:r>
      <w:proofErr w:type="spellEnd"/>
      <w:r w:rsidR="00483620" w:rsidRPr="009764E3">
        <w:rPr>
          <w:rFonts w:eastAsia="MS Mincho"/>
          <w:sz w:val="20"/>
          <w:szCs w:val="20"/>
          <w:lang w:eastAsia="ja-JP"/>
        </w:rPr>
        <w:t xml:space="preserve"> </w:t>
      </w:r>
      <w:r w:rsidR="00354460" w:rsidRPr="009764E3">
        <w:rPr>
          <w:rFonts w:eastAsia="MS Mincho"/>
          <w:sz w:val="20"/>
          <w:szCs w:val="20"/>
          <w:lang w:eastAsia="ja-JP"/>
        </w:rPr>
        <w:fldChar w:fldCharType="begin"/>
      </w:r>
      <w:r w:rsidR="00354460" w:rsidRPr="009764E3">
        <w:rPr>
          <w:rFonts w:eastAsia="MS Mincho"/>
          <w:sz w:val="20"/>
          <w:szCs w:val="20"/>
          <w:lang w:eastAsia="ja-JP"/>
        </w:rPr>
        <w:instrText xml:space="preserve"> REF _Ref4528096 \r \h </w:instrText>
      </w:r>
      <w:r w:rsidR="00A51701" w:rsidRPr="009764E3">
        <w:rPr>
          <w:rFonts w:eastAsia="MS Mincho"/>
          <w:sz w:val="20"/>
          <w:szCs w:val="20"/>
          <w:lang w:eastAsia="ja-JP"/>
        </w:rPr>
        <w:instrText xml:space="preserve"> \* MERGEFORMAT </w:instrText>
      </w:r>
      <w:r w:rsidR="00354460" w:rsidRPr="009764E3">
        <w:rPr>
          <w:rFonts w:eastAsia="MS Mincho"/>
          <w:sz w:val="20"/>
          <w:szCs w:val="20"/>
          <w:lang w:eastAsia="ja-JP"/>
        </w:rPr>
      </w:r>
      <w:r w:rsidR="00354460" w:rsidRPr="009764E3">
        <w:rPr>
          <w:rFonts w:eastAsia="MS Mincho"/>
          <w:sz w:val="20"/>
          <w:szCs w:val="20"/>
          <w:lang w:eastAsia="ja-JP"/>
        </w:rPr>
        <w:fldChar w:fldCharType="separate"/>
      </w:r>
      <w:r w:rsidR="008E4E26">
        <w:rPr>
          <w:rFonts w:eastAsia="MS Mincho"/>
          <w:sz w:val="20"/>
          <w:szCs w:val="20"/>
          <w:lang w:eastAsia="ja-JP"/>
        </w:rPr>
        <w:t>[12]</w:t>
      </w:r>
      <w:r w:rsidR="00354460" w:rsidRPr="009764E3">
        <w:rPr>
          <w:rFonts w:eastAsia="MS Mincho"/>
          <w:sz w:val="20"/>
          <w:szCs w:val="20"/>
          <w:lang w:eastAsia="ja-JP"/>
        </w:rPr>
        <w:fldChar w:fldCharType="end"/>
      </w:r>
      <w:r w:rsidR="00483620" w:rsidRPr="009764E3">
        <w:rPr>
          <w:rFonts w:eastAsia="MS Mincho"/>
          <w:sz w:val="20"/>
          <w:szCs w:val="20"/>
          <w:lang w:eastAsia="ja-JP"/>
        </w:rPr>
        <w:t>:</w:t>
      </w:r>
    </w:p>
    <w:tbl>
      <w:tblPr>
        <w:tblStyle w:val="TableGrid"/>
        <w:tblW w:w="0" w:type="auto"/>
        <w:tblLook w:val="04A0" w:firstRow="1" w:lastRow="0" w:firstColumn="1" w:lastColumn="0" w:noHBand="0" w:noVBand="1"/>
      </w:tblPr>
      <w:tblGrid>
        <w:gridCol w:w="9629"/>
      </w:tblGrid>
      <w:tr w:rsidR="00354460" w:rsidRPr="009764E3" w14:paraId="2CF516B9" w14:textId="77777777" w:rsidTr="00354460">
        <w:tc>
          <w:tcPr>
            <w:tcW w:w="9629" w:type="dxa"/>
          </w:tcPr>
          <w:p w14:paraId="5BA0653F" w14:textId="77777777" w:rsidR="00354460" w:rsidRPr="009764E3" w:rsidRDefault="00354460" w:rsidP="00354460">
            <w:pPr>
              <w:pStyle w:val="NormalWeb"/>
              <w:rPr>
                <w:sz w:val="20"/>
                <w:szCs w:val="20"/>
              </w:rPr>
            </w:pPr>
            <w:r w:rsidRPr="009764E3">
              <w:rPr>
                <w:rFonts w:ascii="Times" w:hAnsi="Times"/>
                <w:sz w:val="20"/>
                <w:szCs w:val="20"/>
                <w:shd w:val="clear" w:color="auto" w:fill="00FF00"/>
              </w:rPr>
              <w:t>Agreements:</w:t>
            </w:r>
            <w:r w:rsidRPr="009764E3">
              <w:rPr>
                <w:rFonts w:ascii="Times" w:hAnsi="Times"/>
                <w:sz w:val="20"/>
                <w:szCs w:val="20"/>
                <w:shd w:val="clear" w:color="auto" w:fill="00FF00"/>
              </w:rPr>
              <w:br/>
            </w:r>
            <w:r w:rsidRPr="009764E3">
              <w:rPr>
                <w:rFonts w:ascii="Times" w:hAnsi="Times"/>
                <w:sz w:val="20"/>
                <w:szCs w:val="20"/>
              </w:rPr>
              <w:t xml:space="preserve">For single </w:t>
            </w:r>
            <w:proofErr w:type="spellStart"/>
            <w:r w:rsidRPr="009764E3">
              <w:rPr>
                <w:rFonts w:ascii="Times" w:hAnsi="Times"/>
                <w:sz w:val="20"/>
                <w:szCs w:val="20"/>
              </w:rPr>
              <w:t>tx</w:t>
            </w:r>
            <w:proofErr w:type="spellEnd"/>
            <w:r w:rsidRPr="009764E3">
              <w:rPr>
                <w:rFonts w:ascii="Times" w:hAnsi="Times"/>
                <w:sz w:val="20"/>
                <w:szCs w:val="20"/>
              </w:rPr>
              <w:t xml:space="preserve"> switched UL in EN-DC with TDD </w:t>
            </w:r>
            <w:proofErr w:type="spellStart"/>
            <w:r w:rsidRPr="009764E3">
              <w:rPr>
                <w:rFonts w:ascii="Times" w:hAnsi="Times"/>
                <w:sz w:val="20"/>
                <w:szCs w:val="20"/>
              </w:rPr>
              <w:t>PCell</w:t>
            </w:r>
            <w:proofErr w:type="spellEnd"/>
            <w:r w:rsidRPr="009764E3">
              <w:rPr>
                <w:rFonts w:ascii="Times" w:hAnsi="Times"/>
                <w:sz w:val="20"/>
                <w:szCs w:val="20"/>
              </w:rPr>
              <w:t xml:space="preserve">, the LTE </w:t>
            </w:r>
            <w:proofErr w:type="spellStart"/>
            <w:r w:rsidRPr="009764E3">
              <w:rPr>
                <w:rFonts w:ascii="Times" w:hAnsi="Times"/>
                <w:sz w:val="20"/>
                <w:szCs w:val="20"/>
              </w:rPr>
              <w:t>PCell</w:t>
            </w:r>
            <w:proofErr w:type="spellEnd"/>
            <w:r w:rsidRPr="009764E3">
              <w:rPr>
                <w:rFonts w:ascii="Times" w:hAnsi="Times"/>
                <w:sz w:val="20"/>
                <w:szCs w:val="20"/>
              </w:rPr>
              <w:t xml:space="preserve"> can be configured with DL-reference UL/DL config </w:t>
            </w:r>
          </w:p>
          <w:p w14:paraId="082C3775"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For DL HARQ timing, the DL-reference UL/DL configuration is applied</w:t>
            </w:r>
          </w:p>
          <w:p w14:paraId="33590EE9" w14:textId="6DE9E7EE" w:rsidR="00354460"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 xml:space="preserve">Only LTE TDD Pattern 2, 4, 5 can be used as DL-reference </w:t>
            </w:r>
          </w:p>
          <w:p w14:paraId="38D2716E"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For UL HARQ timing is the same as without reference configuration for </w:t>
            </w:r>
            <w:proofErr w:type="spellStart"/>
            <w:r w:rsidRPr="009764E3">
              <w:rPr>
                <w:rFonts w:ascii="Times" w:hAnsi="Times"/>
                <w:sz w:val="20"/>
                <w:szCs w:val="20"/>
              </w:rPr>
              <w:t>PCell’s</w:t>
            </w:r>
            <w:proofErr w:type="spellEnd"/>
            <w:r w:rsidRPr="009764E3">
              <w:rPr>
                <w:rFonts w:ascii="Times" w:hAnsi="Times"/>
                <w:sz w:val="20"/>
                <w:szCs w:val="20"/>
              </w:rPr>
              <w:t xml:space="preserve"> UL/DL configuration other than TDD pattern 0/6, </w:t>
            </w:r>
          </w:p>
          <w:p w14:paraId="10BA67ED" w14:textId="545AC06E" w:rsidR="00354460"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highlight w:val="yellow"/>
              </w:rPr>
              <w:t>FFS</w:t>
            </w:r>
            <w:r w:rsidRPr="009764E3">
              <w:rPr>
                <w:rFonts w:ascii="Times" w:hAnsi="Times"/>
                <w:sz w:val="20"/>
                <w:szCs w:val="20"/>
              </w:rPr>
              <w:t xml:space="preserve">: whether/how to support TDD pattern 0/6 for LTE </w:t>
            </w:r>
            <w:proofErr w:type="spellStart"/>
            <w:r w:rsidRPr="009764E3">
              <w:rPr>
                <w:rFonts w:ascii="Times" w:hAnsi="Times"/>
                <w:sz w:val="20"/>
                <w:szCs w:val="20"/>
              </w:rPr>
              <w:t>PCell</w:t>
            </w:r>
            <w:proofErr w:type="spellEnd"/>
            <w:r w:rsidRPr="009764E3">
              <w:rPr>
                <w:rFonts w:ascii="Times" w:hAnsi="Times"/>
                <w:sz w:val="20"/>
                <w:szCs w:val="20"/>
              </w:rPr>
              <w:t xml:space="preserve"> </w:t>
            </w:r>
          </w:p>
          <w:p w14:paraId="5A31AA37"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lastRenderedPageBreak/>
              <w:t xml:space="preserve">UE is not expected to transmit on the MCG and SCG simultaneously </w:t>
            </w:r>
          </w:p>
          <w:p w14:paraId="2EB39621"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For type 2 UE (i.e., UE without dynamic power sharing capability): </w:t>
            </w:r>
          </w:p>
          <w:p w14:paraId="668EEA23" w14:textId="6A3FDAA3" w:rsidR="00354460"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 xml:space="preserve">UE is allowed to transmit LTE PUSCH only in the UL subframes designated as UL in the DL-reference configuration </w:t>
            </w:r>
          </w:p>
          <w:p w14:paraId="3CD920E7"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For type 1 UE (i.e., UE with dynamic power sharing capability): </w:t>
            </w:r>
          </w:p>
          <w:p w14:paraId="3ADD37C6"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The UE should not assume that LTE PUSCH is only scheduled in the UL subframes associated</w:t>
            </w:r>
            <w:r w:rsidR="00761D21" w:rsidRPr="009764E3">
              <w:rPr>
                <w:rFonts w:ascii="Times" w:hAnsi="Times"/>
                <w:sz w:val="20"/>
                <w:szCs w:val="20"/>
              </w:rPr>
              <w:t xml:space="preserve"> </w:t>
            </w:r>
            <w:r w:rsidRPr="009764E3">
              <w:rPr>
                <w:rFonts w:ascii="Times" w:hAnsi="Times"/>
                <w:sz w:val="20"/>
                <w:szCs w:val="20"/>
              </w:rPr>
              <w:t>configured by the DL-reference configuration</w:t>
            </w:r>
          </w:p>
          <w:p w14:paraId="79D8401F"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The UE should not assume that NR PUSCH is only scheduled in the remaining UL subframes other than those configured by the DL-reference configuration</w:t>
            </w:r>
          </w:p>
          <w:p w14:paraId="1215C6C5"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If</w:t>
            </w:r>
            <w:r w:rsidR="00761D21" w:rsidRPr="009764E3">
              <w:rPr>
                <w:rFonts w:ascii="Times" w:hAnsi="Times"/>
                <w:sz w:val="20"/>
                <w:szCs w:val="20"/>
              </w:rPr>
              <w:t xml:space="preserve"> </w:t>
            </w:r>
            <w:r w:rsidRPr="009764E3">
              <w:rPr>
                <w:rFonts w:ascii="Times" w:hAnsi="Times"/>
                <w:sz w:val="20"/>
                <w:szCs w:val="20"/>
              </w:rPr>
              <w:t>there</w:t>
            </w:r>
            <w:r w:rsidR="00761D21" w:rsidRPr="009764E3">
              <w:rPr>
                <w:rFonts w:ascii="Times" w:hAnsi="Times"/>
                <w:sz w:val="20"/>
                <w:szCs w:val="20"/>
              </w:rPr>
              <w:t xml:space="preserve"> </w:t>
            </w:r>
            <w:r w:rsidRPr="009764E3">
              <w:rPr>
                <w:rFonts w:ascii="Times" w:hAnsi="Times"/>
                <w:sz w:val="20"/>
                <w:szCs w:val="20"/>
              </w:rPr>
              <w:t>is</w:t>
            </w:r>
            <w:r w:rsidR="00761D21" w:rsidRPr="009764E3">
              <w:rPr>
                <w:rFonts w:ascii="Times" w:hAnsi="Times"/>
                <w:sz w:val="20"/>
                <w:szCs w:val="20"/>
              </w:rPr>
              <w:t xml:space="preserve"> </w:t>
            </w:r>
            <w:r w:rsidRPr="009764E3">
              <w:rPr>
                <w:rFonts w:ascii="Times" w:hAnsi="Times"/>
                <w:sz w:val="20"/>
                <w:szCs w:val="20"/>
              </w:rPr>
              <w:t>a</w:t>
            </w:r>
            <w:r w:rsidR="00761D21" w:rsidRPr="009764E3">
              <w:rPr>
                <w:rFonts w:ascii="Times" w:hAnsi="Times"/>
                <w:sz w:val="20"/>
                <w:szCs w:val="20"/>
              </w:rPr>
              <w:t xml:space="preserve"> </w:t>
            </w:r>
            <w:r w:rsidRPr="009764E3">
              <w:rPr>
                <w:rFonts w:ascii="Times" w:hAnsi="Times"/>
                <w:sz w:val="20"/>
                <w:szCs w:val="20"/>
              </w:rPr>
              <w:t xml:space="preserve">collision, </w:t>
            </w:r>
          </w:p>
          <w:p w14:paraId="7302192C" w14:textId="77777777" w:rsidR="00761D21" w:rsidRPr="009764E3" w:rsidRDefault="00354460" w:rsidP="00202CCB">
            <w:pPr>
              <w:pStyle w:val="NormalWeb"/>
              <w:numPr>
                <w:ilvl w:val="2"/>
                <w:numId w:val="12"/>
              </w:numPr>
              <w:rPr>
                <w:rFonts w:ascii="SymbolMT" w:hAnsi="SymbolMT"/>
                <w:sz w:val="20"/>
                <w:szCs w:val="20"/>
              </w:rPr>
            </w:pPr>
            <w:r w:rsidRPr="009764E3">
              <w:rPr>
                <w:rFonts w:ascii="Times" w:hAnsi="Times"/>
                <w:sz w:val="20"/>
                <w:szCs w:val="20"/>
              </w:rPr>
              <w:t xml:space="preserve">In the UL subframes designated as UL in the DL-reference configuration, UE is expected to drop NR PUSCH </w:t>
            </w:r>
          </w:p>
          <w:p w14:paraId="5858CD91" w14:textId="3E0A7012" w:rsidR="00761D21" w:rsidRPr="009764E3" w:rsidRDefault="00354460" w:rsidP="00202CCB">
            <w:pPr>
              <w:pStyle w:val="NormalWeb"/>
              <w:numPr>
                <w:ilvl w:val="2"/>
                <w:numId w:val="12"/>
              </w:numPr>
              <w:rPr>
                <w:rFonts w:ascii="SymbolMT" w:hAnsi="SymbolMT"/>
                <w:sz w:val="20"/>
                <w:szCs w:val="20"/>
              </w:rPr>
            </w:pPr>
            <w:r w:rsidRPr="009764E3">
              <w:rPr>
                <w:rFonts w:ascii="Times" w:hAnsi="Times"/>
                <w:sz w:val="20"/>
                <w:szCs w:val="20"/>
              </w:rPr>
              <w:t xml:space="preserve">In other UL subframes, UE </w:t>
            </w:r>
            <w:proofErr w:type="spellStart"/>
            <w:r w:rsidRPr="009764E3">
              <w:rPr>
                <w:rFonts w:ascii="Times" w:hAnsi="Times"/>
                <w:sz w:val="20"/>
                <w:szCs w:val="20"/>
              </w:rPr>
              <w:t>behaviour</w:t>
            </w:r>
            <w:proofErr w:type="spellEnd"/>
            <w:r w:rsidRPr="009764E3">
              <w:rPr>
                <w:rFonts w:ascii="Times" w:hAnsi="Times"/>
                <w:sz w:val="20"/>
                <w:szCs w:val="20"/>
              </w:rPr>
              <w:t xml:space="preserve"> to be expected to </w:t>
            </w:r>
            <w:proofErr w:type="gramStart"/>
            <w:r w:rsidRPr="009764E3">
              <w:rPr>
                <w:rFonts w:ascii="Times" w:hAnsi="Times"/>
                <w:sz w:val="20"/>
                <w:szCs w:val="20"/>
              </w:rPr>
              <w:t>specified</w:t>
            </w:r>
            <w:proofErr w:type="gramEnd"/>
            <w:r w:rsidRPr="009764E3">
              <w:rPr>
                <w:rFonts w:ascii="Times" w:hAnsi="Times"/>
                <w:sz w:val="20"/>
                <w:szCs w:val="20"/>
              </w:rPr>
              <w:t xml:space="preserve"> with details </w:t>
            </w:r>
            <w:r w:rsidRPr="009764E3">
              <w:rPr>
                <w:rFonts w:ascii="Times" w:hAnsi="Times"/>
                <w:sz w:val="20"/>
                <w:szCs w:val="20"/>
                <w:highlight w:val="yellow"/>
              </w:rPr>
              <w:t>FFS</w:t>
            </w:r>
          </w:p>
          <w:p w14:paraId="58E05A4B" w14:textId="77777777" w:rsidR="00761D21" w:rsidRPr="009764E3" w:rsidRDefault="00354460" w:rsidP="00202CCB">
            <w:pPr>
              <w:pStyle w:val="NormalWeb"/>
              <w:numPr>
                <w:ilvl w:val="3"/>
                <w:numId w:val="12"/>
              </w:numPr>
              <w:rPr>
                <w:rFonts w:ascii="SymbolMT" w:hAnsi="SymbolMT"/>
                <w:sz w:val="20"/>
                <w:szCs w:val="20"/>
              </w:rPr>
            </w:pPr>
            <w:r w:rsidRPr="009764E3">
              <w:rPr>
                <w:rFonts w:ascii="Times" w:hAnsi="Times"/>
                <w:sz w:val="20"/>
                <w:szCs w:val="20"/>
              </w:rPr>
              <w:t xml:space="preserve">E.g., drop LTE PUSCH, drop NR PUSCH, etc. </w:t>
            </w:r>
          </w:p>
          <w:p w14:paraId="6624EE61" w14:textId="77777777" w:rsidR="00761D21" w:rsidRPr="009764E3" w:rsidRDefault="00354460" w:rsidP="00202CCB">
            <w:pPr>
              <w:pStyle w:val="NormalWeb"/>
              <w:numPr>
                <w:ilvl w:val="2"/>
                <w:numId w:val="12"/>
              </w:numPr>
              <w:rPr>
                <w:rFonts w:ascii="SymbolMT" w:hAnsi="SymbolMT"/>
                <w:sz w:val="20"/>
                <w:szCs w:val="20"/>
              </w:rPr>
            </w:pPr>
            <w:r w:rsidRPr="009764E3">
              <w:rPr>
                <w:rFonts w:ascii="Times" w:hAnsi="Times"/>
                <w:sz w:val="20"/>
                <w:szCs w:val="20"/>
                <w:highlight w:val="yellow"/>
              </w:rPr>
              <w:t>FFS</w:t>
            </w:r>
            <w:r w:rsidR="00761D21" w:rsidRPr="009764E3">
              <w:rPr>
                <w:rFonts w:ascii="Times" w:hAnsi="Times"/>
                <w:sz w:val="20"/>
                <w:szCs w:val="20"/>
              </w:rPr>
              <w:t xml:space="preserve"> </w:t>
            </w:r>
            <w:r w:rsidRPr="009764E3">
              <w:rPr>
                <w:rFonts w:ascii="Times" w:hAnsi="Times"/>
                <w:sz w:val="20"/>
                <w:szCs w:val="20"/>
              </w:rPr>
              <w:t>for</w:t>
            </w:r>
            <w:r w:rsidR="00761D21" w:rsidRPr="009764E3">
              <w:rPr>
                <w:rFonts w:ascii="Times" w:hAnsi="Times"/>
                <w:sz w:val="20"/>
                <w:szCs w:val="20"/>
              </w:rPr>
              <w:t xml:space="preserve"> </w:t>
            </w:r>
            <w:r w:rsidRPr="009764E3">
              <w:rPr>
                <w:rFonts w:ascii="Times" w:hAnsi="Times"/>
                <w:sz w:val="20"/>
                <w:szCs w:val="20"/>
              </w:rPr>
              <w:t>the</w:t>
            </w:r>
            <w:r w:rsidR="00761D21" w:rsidRPr="009764E3">
              <w:rPr>
                <w:rFonts w:ascii="Times" w:hAnsi="Times"/>
                <w:sz w:val="20"/>
                <w:szCs w:val="20"/>
              </w:rPr>
              <w:t xml:space="preserve"> </w:t>
            </w:r>
            <w:r w:rsidRPr="009764E3">
              <w:rPr>
                <w:rFonts w:ascii="Times" w:hAnsi="Times"/>
                <w:sz w:val="20"/>
                <w:szCs w:val="20"/>
              </w:rPr>
              <w:t>case</w:t>
            </w:r>
            <w:r w:rsidR="00761D21" w:rsidRPr="009764E3">
              <w:rPr>
                <w:rFonts w:ascii="Times" w:hAnsi="Times"/>
                <w:sz w:val="20"/>
                <w:szCs w:val="20"/>
              </w:rPr>
              <w:t xml:space="preserve"> </w:t>
            </w:r>
            <w:r w:rsidRPr="009764E3">
              <w:rPr>
                <w:rFonts w:ascii="Times" w:hAnsi="Times"/>
                <w:sz w:val="20"/>
                <w:szCs w:val="20"/>
              </w:rPr>
              <w:t>of</w:t>
            </w:r>
            <w:r w:rsidR="00761D21" w:rsidRPr="009764E3">
              <w:rPr>
                <w:rFonts w:ascii="Times" w:hAnsi="Times"/>
                <w:sz w:val="20"/>
                <w:szCs w:val="20"/>
              </w:rPr>
              <w:t xml:space="preserve"> </w:t>
            </w:r>
            <w:r w:rsidRPr="009764E3">
              <w:rPr>
                <w:rFonts w:ascii="Times" w:hAnsi="Times"/>
                <w:sz w:val="20"/>
                <w:szCs w:val="20"/>
              </w:rPr>
              <w:t>NR</w:t>
            </w:r>
            <w:r w:rsidR="00761D21" w:rsidRPr="009764E3">
              <w:rPr>
                <w:rFonts w:ascii="Times" w:hAnsi="Times"/>
                <w:sz w:val="20"/>
                <w:szCs w:val="20"/>
              </w:rPr>
              <w:t xml:space="preserve"> </w:t>
            </w:r>
            <w:r w:rsidRPr="009764E3">
              <w:rPr>
                <w:rFonts w:ascii="Times" w:hAnsi="Times"/>
                <w:sz w:val="20"/>
                <w:szCs w:val="20"/>
              </w:rPr>
              <w:t>SRS</w:t>
            </w:r>
            <w:r w:rsidR="00761D21" w:rsidRPr="009764E3">
              <w:rPr>
                <w:rFonts w:ascii="Times" w:hAnsi="Times"/>
                <w:sz w:val="20"/>
                <w:szCs w:val="20"/>
              </w:rPr>
              <w:t xml:space="preserve"> </w:t>
            </w:r>
            <w:r w:rsidRPr="009764E3">
              <w:rPr>
                <w:rFonts w:ascii="Times" w:hAnsi="Times"/>
                <w:sz w:val="20"/>
                <w:szCs w:val="20"/>
              </w:rPr>
              <w:t>&amp;</w:t>
            </w:r>
            <w:r w:rsidR="00761D21" w:rsidRPr="009764E3">
              <w:rPr>
                <w:rFonts w:ascii="Times" w:hAnsi="Times"/>
                <w:sz w:val="20"/>
                <w:szCs w:val="20"/>
              </w:rPr>
              <w:t xml:space="preserve"> </w:t>
            </w:r>
            <w:r w:rsidRPr="009764E3">
              <w:rPr>
                <w:rFonts w:ascii="Times" w:hAnsi="Times"/>
                <w:sz w:val="20"/>
                <w:szCs w:val="20"/>
              </w:rPr>
              <w:t>NR</w:t>
            </w:r>
            <w:r w:rsidR="00761D21" w:rsidRPr="009764E3">
              <w:rPr>
                <w:rFonts w:ascii="Times" w:hAnsi="Times"/>
                <w:sz w:val="20"/>
                <w:szCs w:val="20"/>
              </w:rPr>
              <w:t xml:space="preserve"> </w:t>
            </w:r>
            <w:r w:rsidRPr="009764E3">
              <w:rPr>
                <w:rFonts w:ascii="Times" w:hAnsi="Times"/>
                <w:sz w:val="20"/>
                <w:szCs w:val="20"/>
              </w:rPr>
              <w:t>PRACH</w:t>
            </w:r>
          </w:p>
          <w:p w14:paraId="0EC6061F"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Note:</w:t>
            </w:r>
            <w:r w:rsidR="00761D21" w:rsidRPr="009764E3">
              <w:rPr>
                <w:rFonts w:ascii="Times" w:hAnsi="Times"/>
                <w:sz w:val="20"/>
                <w:szCs w:val="20"/>
              </w:rPr>
              <w:t xml:space="preserve"> </w:t>
            </w:r>
            <w:r w:rsidRPr="009764E3">
              <w:rPr>
                <w:rFonts w:ascii="Times" w:hAnsi="Times"/>
                <w:sz w:val="20"/>
                <w:szCs w:val="20"/>
              </w:rPr>
              <w:t>the</w:t>
            </w:r>
            <w:r w:rsidR="00761D21" w:rsidRPr="009764E3">
              <w:rPr>
                <w:rFonts w:ascii="Times" w:hAnsi="Times"/>
                <w:sz w:val="20"/>
                <w:szCs w:val="20"/>
              </w:rPr>
              <w:t xml:space="preserve"> </w:t>
            </w:r>
            <w:r w:rsidRPr="009764E3">
              <w:rPr>
                <w:rFonts w:ascii="Times" w:hAnsi="Times"/>
                <w:sz w:val="20"/>
                <w:szCs w:val="20"/>
              </w:rPr>
              <w:t>impact</w:t>
            </w:r>
            <w:r w:rsidR="00761D21" w:rsidRPr="009764E3">
              <w:rPr>
                <w:rFonts w:ascii="Times" w:hAnsi="Times"/>
                <w:sz w:val="20"/>
                <w:szCs w:val="20"/>
              </w:rPr>
              <w:t xml:space="preserve"> </w:t>
            </w:r>
            <w:r w:rsidRPr="009764E3">
              <w:rPr>
                <w:rFonts w:ascii="Times" w:hAnsi="Times"/>
                <w:sz w:val="20"/>
                <w:szCs w:val="20"/>
              </w:rPr>
              <w:t>of</w:t>
            </w:r>
            <w:r w:rsidR="00761D21" w:rsidRPr="009764E3">
              <w:rPr>
                <w:rFonts w:ascii="Times" w:hAnsi="Times"/>
                <w:sz w:val="20"/>
                <w:szCs w:val="20"/>
              </w:rPr>
              <w:t xml:space="preserve"> </w:t>
            </w:r>
            <w:r w:rsidRPr="009764E3">
              <w:rPr>
                <w:rFonts w:ascii="Times" w:hAnsi="Times"/>
                <w:sz w:val="20"/>
                <w:szCs w:val="20"/>
              </w:rPr>
              <w:t>switching</w:t>
            </w:r>
            <w:r w:rsidR="00761D21" w:rsidRPr="009764E3">
              <w:rPr>
                <w:rFonts w:ascii="Times" w:hAnsi="Times"/>
                <w:sz w:val="20"/>
                <w:szCs w:val="20"/>
              </w:rPr>
              <w:t xml:space="preserve"> </w:t>
            </w:r>
            <w:r w:rsidRPr="009764E3">
              <w:rPr>
                <w:rFonts w:ascii="Times" w:hAnsi="Times"/>
                <w:sz w:val="20"/>
                <w:szCs w:val="20"/>
              </w:rPr>
              <w:t>time</w:t>
            </w:r>
            <w:r w:rsidR="00761D21" w:rsidRPr="009764E3">
              <w:rPr>
                <w:rFonts w:ascii="Times" w:hAnsi="Times"/>
                <w:sz w:val="20"/>
                <w:szCs w:val="20"/>
              </w:rPr>
              <w:t xml:space="preserve"> </w:t>
            </w:r>
            <w:r w:rsidRPr="009764E3">
              <w:rPr>
                <w:rFonts w:ascii="Times" w:hAnsi="Times"/>
                <w:sz w:val="20"/>
                <w:szCs w:val="20"/>
              </w:rPr>
              <w:t>(if</w:t>
            </w:r>
            <w:r w:rsidR="00761D21" w:rsidRPr="009764E3">
              <w:rPr>
                <w:rFonts w:ascii="Times" w:hAnsi="Times"/>
                <w:sz w:val="20"/>
                <w:szCs w:val="20"/>
              </w:rPr>
              <w:t xml:space="preserve"> </w:t>
            </w:r>
            <w:r w:rsidRPr="009764E3">
              <w:rPr>
                <w:rFonts w:ascii="Times" w:hAnsi="Times"/>
                <w:sz w:val="20"/>
                <w:szCs w:val="20"/>
              </w:rPr>
              <w:t>non-zero)</w:t>
            </w:r>
            <w:r w:rsidR="00761D21" w:rsidRPr="009764E3">
              <w:rPr>
                <w:rFonts w:ascii="Times" w:hAnsi="Times"/>
                <w:sz w:val="20"/>
                <w:szCs w:val="20"/>
              </w:rPr>
              <w:t xml:space="preserve"> </w:t>
            </w:r>
            <w:r w:rsidRPr="009764E3">
              <w:rPr>
                <w:rFonts w:ascii="Times" w:hAnsi="Times"/>
                <w:sz w:val="20"/>
                <w:szCs w:val="20"/>
              </w:rPr>
              <w:t>will</w:t>
            </w:r>
            <w:r w:rsidR="00761D21" w:rsidRPr="009764E3">
              <w:rPr>
                <w:rFonts w:ascii="Times" w:hAnsi="Times"/>
                <w:sz w:val="20"/>
                <w:szCs w:val="20"/>
              </w:rPr>
              <w:t xml:space="preserve"> </w:t>
            </w:r>
            <w:r w:rsidRPr="009764E3">
              <w:rPr>
                <w:rFonts w:ascii="Times" w:hAnsi="Times"/>
                <w:sz w:val="20"/>
                <w:szCs w:val="20"/>
              </w:rPr>
              <w:t>be</w:t>
            </w:r>
            <w:r w:rsidR="00761D21" w:rsidRPr="009764E3">
              <w:rPr>
                <w:rFonts w:ascii="Times" w:hAnsi="Times"/>
                <w:sz w:val="20"/>
                <w:szCs w:val="20"/>
              </w:rPr>
              <w:t xml:space="preserve"> </w:t>
            </w:r>
            <w:r w:rsidRPr="009764E3">
              <w:rPr>
                <w:rFonts w:ascii="Times" w:hAnsi="Times"/>
                <w:sz w:val="20"/>
                <w:szCs w:val="20"/>
                <w:highlight w:val="yellow"/>
              </w:rPr>
              <w:t>further</w:t>
            </w:r>
            <w:r w:rsidR="00761D21" w:rsidRPr="009764E3">
              <w:rPr>
                <w:rFonts w:ascii="Times" w:hAnsi="Times"/>
                <w:sz w:val="20"/>
                <w:szCs w:val="20"/>
                <w:highlight w:val="yellow"/>
              </w:rPr>
              <w:t xml:space="preserve"> </w:t>
            </w:r>
            <w:r w:rsidRPr="009764E3">
              <w:rPr>
                <w:rFonts w:ascii="Times" w:hAnsi="Times"/>
                <w:sz w:val="20"/>
                <w:szCs w:val="20"/>
                <w:highlight w:val="yellow"/>
              </w:rPr>
              <w:t>studied</w:t>
            </w:r>
            <w:r w:rsidRPr="009764E3">
              <w:rPr>
                <w:rFonts w:ascii="Times" w:hAnsi="Times"/>
                <w:sz w:val="20"/>
                <w:szCs w:val="20"/>
              </w:rPr>
              <w:t>.</w:t>
            </w:r>
          </w:p>
          <w:p w14:paraId="38682737"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 xml:space="preserve">Note: the above does not assume any restriction between </w:t>
            </w:r>
            <w:proofErr w:type="spellStart"/>
            <w:r w:rsidRPr="009764E3">
              <w:rPr>
                <w:rFonts w:ascii="Times" w:hAnsi="Times"/>
                <w:sz w:val="20"/>
                <w:szCs w:val="20"/>
              </w:rPr>
              <w:t>gNB</w:t>
            </w:r>
            <w:proofErr w:type="spellEnd"/>
            <w:r w:rsidRPr="009764E3">
              <w:rPr>
                <w:rFonts w:ascii="Times" w:hAnsi="Times"/>
                <w:sz w:val="20"/>
                <w:szCs w:val="20"/>
              </w:rPr>
              <w:t xml:space="preserve"> and </w:t>
            </w:r>
            <w:proofErr w:type="spellStart"/>
            <w:r w:rsidRPr="009764E3">
              <w:rPr>
                <w:rFonts w:ascii="Times" w:hAnsi="Times"/>
                <w:sz w:val="20"/>
                <w:szCs w:val="20"/>
              </w:rPr>
              <w:t>eNB</w:t>
            </w:r>
            <w:proofErr w:type="spellEnd"/>
            <w:r w:rsidRPr="009764E3">
              <w:rPr>
                <w:rFonts w:ascii="Times" w:hAnsi="Times"/>
                <w:sz w:val="20"/>
                <w:szCs w:val="20"/>
              </w:rPr>
              <w:t xml:space="preserve"> (e.g., tight coordination)</w:t>
            </w:r>
          </w:p>
          <w:p w14:paraId="35A59941" w14:textId="238F4EAB"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highlight w:val="yellow"/>
              </w:rPr>
              <w:t>FFS</w:t>
            </w:r>
            <w:r w:rsidRPr="009764E3">
              <w:rPr>
                <w:rFonts w:ascii="Times" w:hAnsi="Times"/>
                <w:sz w:val="20"/>
                <w:szCs w:val="20"/>
              </w:rPr>
              <w:t xml:space="preserve">: whether/how to support HARQ-offset (similar as in SUO case 1 in EN-DC with LTE FDD </w:t>
            </w:r>
            <w:proofErr w:type="spellStart"/>
            <w:r w:rsidRPr="009764E3">
              <w:rPr>
                <w:rFonts w:ascii="Times" w:hAnsi="Times"/>
                <w:sz w:val="20"/>
                <w:szCs w:val="20"/>
              </w:rPr>
              <w:t>PCell</w:t>
            </w:r>
            <w:proofErr w:type="spellEnd"/>
            <w:r w:rsidRPr="009764E3">
              <w:rPr>
                <w:rFonts w:ascii="Times" w:hAnsi="Times"/>
                <w:sz w:val="20"/>
                <w:szCs w:val="20"/>
              </w:rPr>
              <w:t xml:space="preserve">) </w:t>
            </w:r>
          </w:p>
        </w:tc>
      </w:tr>
    </w:tbl>
    <w:p w14:paraId="4D92AC7F" w14:textId="011BA1BC" w:rsidR="00354460" w:rsidRDefault="00354460" w:rsidP="00487A13">
      <w:pPr>
        <w:jc w:val="both"/>
        <w:rPr>
          <w:rFonts w:eastAsia="MS Mincho"/>
          <w:sz w:val="20"/>
          <w:szCs w:val="20"/>
          <w:lang w:eastAsia="ja-JP"/>
        </w:rPr>
      </w:pPr>
    </w:p>
    <w:p w14:paraId="7CE24A06" w14:textId="44A4D0C6" w:rsidR="00752880" w:rsidRDefault="00752880" w:rsidP="00487A13">
      <w:pPr>
        <w:jc w:val="both"/>
        <w:rPr>
          <w:rFonts w:eastAsia="MS Mincho"/>
          <w:sz w:val="20"/>
          <w:szCs w:val="20"/>
          <w:lang w:eastAsia="zh-CN"/>
        </w:rPr>
      </w:pPr>
      <w:r>
        <w:rPr>
          <w:rFonts w:eastAsia="MS Mincho"/>
          <w:sz w:val="20"/>
          <w:szCs w:val="20"/>
          <w:lang w:eastAsia="ja-JP"/>
        </w:rPr>
        <w:t xml:space="preserve">In </w:t>
      </w:r>
      <w:r w:rsidR="009E30C4">
        <w:rPr>
          <w:rFonts w:eastAsia="MS Mincho"/>
          <w:sz w:val="20"/>
          <w:szCs w:val="20"/>
          <w:lang w:eastAsia="ja-JP"/>
        </w:rPr>
        <w:t>RAN1#</w:t>
      </w:r>
      <w:r>
        <w:rPr>
          <w:rFonts w:eastAsia="MS Mincho"/>
          <w:sz w:val="20"/>
          <w:szCs w:val="20"/>
          <w:lang w:eastAsia="ja-JP"/>
        </w:rPr>
        <w:t>96</w:t>
      </w:r>
      <w:r w:rsidR="009E30C4">
        <w:rPr>
          <w:rFonts w:eastAsia="MS Mincho"/>
          <w:sz w:val="20"/>
          <w:szCs w:val="20"/>
          <w:lang w:eastAsia="zh-CN"/>
        </w:rPr>
        <w:t>bis</w:t>
      </w:r>
    </w:p>
    <w:tbl>
      <w:tblPr>
        <w:tblStyle w:val="TableGrid"/>
        <w:tblW w:w="0" w:type="auto"/>
        <w:tblLook w:val="04A0" w:firstRow="1" w:lastRow="0" w:firstColumn="1" w:lastColumn="0" w:noHBand="0" w:noVBand="1"/>
      </w:tblPr>
      <w:tblGrid>
        <w:gridCol w:w="9629"/>
      </w:tblGrid>
      <w:tr w:rsidR="00752880" w14:paraId="01F10627" w14:textId="77777777" w:rsidTr="00752880">
        <w:tc>
          <w:tcPr>
            <w:tcW w:w="9629" w:type="dxa"/>
          </w:tcPr>
          <w:p w14:paraId="224D6D3C" w14:textId="77777777" w:rsidR="00752880" w:rsidRDefault="00752880" w:rsidP="00752880">
            <w:pPr>
              <w:pStyle w:val="NormalWeb"/>
            </w:pPr>
            <w:r>
              <w:rPr>
                <w:rFonts w:ascii="Times" w:hAnsi="Times"/>
                <w:sz w:val="20"/>
                <w:szCs w:val="20"/>
                <w:shd w:val="clear" w:color="auto" w:fill="00FF00"/>
              </w:rPr>
              <w:t>Agreements</w:t>
            </w:r>
            <w:r>
              <w:rPr>
                <w:rFonts w:ascii="Times" w:hAnsi="Times"/>
                <w:sz w:val="20"/>
                <w:szCs w:val="20"/>
              </w:rPr>
              <w:t>:</w:t>
            </w:r>
            <w:r>
              <w:rPr>
                <w:rFonts w:ascii="Times" w:hAnsi="Times"/>
                <w:sz w:val="20"/>
                <w:szCs w:val="20"/>
              </w:rPr>
              <w:br/>
              <w:t xml:space="preserve">For DL HARQ timing corresponding to the DL-reference UL/DL configuration used in single Tx in EN-DC with TDD </w:t>
            </w:r>
            <w:proofErr w:type="spellStart"/>
            <w:r>
              <w:rPr>
                <w:rFonts w:ascii="Times" w:hAnsi="Times"/>
                <w:sz w:val="20"/>
                <w:szCs w:val="20"/>
              </w:rPr>
              <w:t>Pcell</w:t>
            </w:r>
            <w:proofErr w:type="spellEnd"/>
            <w:r>
              <w:rPr>
                <w:rFonts w:ascii="Times" w:hAnsi="Times"/>
                <w:sz w:val="20"/>
                <w:szCs w:val="20"/>
              </w:rPr>
              <w:t xml:space="preserve">, the following clarifications are agreed: </w:t>
            </w:r>
          </w:p>
          <w:p w14:paraId="0F644CD3" w14:textId="77777777" w:rsidR="00752880" w:rsidRDefault="00752880" w:rsidP="005A5F82">
            <w:pPr>
              <w:pStyle w:val="NormalWeb"/>
              <w:numPr>
                <w:ilvl w:val="0"/>
                <w:numId w:val="19"/>
              </w:numPr>
            </w:pPr>
            <w:r>
              <w:rPr>
                <w:rFonts w:ascii="Times" w:hAnsi="Times"/>
                <w:sz w:val="20"/>
                <w:szCs w:val="20"/>
              </w:rPr>
              <w:t xml:space="preserve">For the LTE TDD </w:t>
            </w:r>
            <w:proofErr w:type="spellStart"/>
            <w:r>
              <w:rPr>
                <w:rFonts w:ascii="Times" w:hAnsi="Times"/>
                <w:sz w:val="20"/>
                <w:szCs w:val="20"/>
              </w:rPr>
              <w:t>PCell</w:t>
            </w:r>
            <w:proofErr w:type="spellEnd"/>
            <w:r>
              <w:rPr>
                <w:rFonts w:ascii="Times" w:hAnsi="Times"/>
                <w:sz w:val="20"/>
                <w:szCs w:val="20"/>
              </w:rPr>
              <w:t xml:space="preserve">: use the PDSCH ACK timeline as in Table 10.1.3.1-1 in 36.213. </w:t>
            </w:r>
          </w:p>
          <w:p w14:paraId="15E3ECB5" w14:textId="77777777" w:rsidR="00752880" w:rsidRDefault="00752880" w:rsidP="005A5F82">
            <w:pPr>
              <w:pStyle w:val="NormalWeb"/>
              <w:numPr>
                <w:ilvl w:val="0"/>
                <w:numId w:val="19"/>
              </w:numPr>
            </w:pPr>
            <w:r w:rsidRPr="0074446F">
              <w:rPr>
                <w:rFonts w:ascii="Times" w:hAnsi="Times"/>
                <w:sz w:val="20"/>
                <w:szCs w:val="20"/>
              </w:rPr>
              <w:t xml:space="preserve">For LTE DL CA, the </w:t>
            </w:r>
            <w:proofErr w:type="spellStart"/>
            <w:r w:rsidRPr="0074446F">
              <w:rPr>
                <w:rFonts w:ascii="Times" w:hAnsi="Times"/>
                <w:sz w:val="20"/>
                <w:szCs w:val="20"/>
              </w:rPr>
              <w:t>SCell</w:t>
            </w:r>
            <w:proofErr w:type="spellEnd"/>
            <w:r w:rsidRPr="0074446F">
              <w:rPr>
                <w:rFonts w:ascii="Times" w:hAnsi="Times"/>
                <w:sz w:val="20"/>
                <w:szCs w:val="20"/>
              </w:rPr>
              <w:t xml:space="preserve"> uses the same DL-reference UL/DL configuration as the </w:t>
            </w:r>
            <w:proofErr w:type="spellStart"/>
            <w:r w:rsidRPr="0074446F">
              <w:rPr>
                <w:rFonts w:ascii="Times" w:hAnsi="Times"/>
                <w:sz w:val="20"/>
                <w:szCs w:val="20"/>
              </w:rPr>
              <w:t>PCell</w:t>
            </w:r>
            <w:proofErr w:type="spellEnd"/>
            <w:r w:rsidRPr="0074446F">
              <w:rPr>
                <w:rFonts w:ascii="Times" w:hAnsi="Times"/>
                <w:sz w:val="20"/>
                <w:szCs w:val="20"/>
              </w:rPr>
              <w:t xml:space="preserve"> </w:t>
            </w:r>
          </w:p>
          <w:p w14:paraId="63FC9C1E" w14:textId="77777777" w:rsidR="00752880" w:rsidRDefault="00752880" w:rsidP="005A5F82">
            <w:pPr>
              <w:pStyle w:val="NormalWeb"/>
              <w:numPr>
                <w:ilvl w:val="1"/>
                <w:numId w:val="19"/>
              </w:numPr>
            </w:pPr>
            <w:r w:rsidRPr="0074446F">
              <w:rPr>
                <w:rFonts w:ascii="Times" w:hAnsi="Times"/>
                <w:sz w:val="20"/>
                <w:szCs w:val="20"/>
              </w:rPr>
              <w:t xml:space="preserve">For the LTE FDD </w:t>
            </w:r>
            <w:proofErr w:type="spellStart"/>
            <w:r w:rsidRPr="0074446F">
              <w:rPr>
                <w:rFonts w:ascii="Times" w:hAnsi="Times"/>
                <w:sz w:val="20"/>
                <w:szCs w:val="20"/>
              </w:rPr>
              <w:t>SCell</w:t>
            </w:r>
            <w:proofErr w:type="spellEnd"/>
            <w:r w:rsidRPr="0074446F">
              <w:rPr>
                <w:rFonts w:ascii="Times" w:hAnsi="Times"/>
                <w:sz w:val="20"/>
                <w:szCs w:val="20"/>
              </w:rPr>
              <w:t xml:space="preserve">: use the PDSCH ACK timeline defined for </w:t>
            </w:r>
            <w:proofErr w:type="spellStart"/>
            <w:r w:rsidRPr="0074446F">
              <w:rPr>
                <w:rFonts w:ascii="Times" w:hAnsi="Times"/>
                <w:sz w:val="20"/>
                <w:szCs w:val="20"/>
              </w:rPr>
              <w:t>SCell</w:t>
            </w:r>
            <w:proofErr w:type="spellEnd"/>
            <w:r w:rsidRPr="0074446F">
              <w:rPr>
                <w:rFonts w:ascii="Times" w:hAnsi="Times"/>
                <w:sz w:val="20"/>
                <w:szCs w:val="20"/>
              </w:rPr>
              <w:t xml:space="preserve"> as in case of LTE FDD- TDD CA with LTE TDD </w:t>
            </w:r>
            <w:proofErr w:type="spellStart"/>
            <w:r w:rsidRPr="0074446F">
              <w:rPr>
                <w:rFonts w:ascii="Times" w:hAnsi="Times"/>
                <w:sz w:val="20"/>
                <w:szCs w:val="20"/>
              </w:rPr>
              <w:t>PCell</w:t>
            </w:r>
            <w:proofErr w:type="spellEnd"/>
            <w:r w:rsidRPr="0074446F">
              <w:rPr>
                <w:rFonts w:ascii="Times" w:hAnsi="Times"/>
                <w:sz w:val="20"/>
                <w:szCs w:val="20"/>
              </w:rPr>
              <w:t xml:space="preserve"> (i.e. Table 10.1.3A-1 in 36.213) </w:t>
            </w:r>
          </w:p>
          <w:p w14:paraId="6CFE05DC" w14:textId="77777777" w:rsidR="00752880" w:rsidRDefault="00752880" w:rsidP="005A5F82">
            <w:pPr>
              <w:pStyle w:val="NormalWeb"/>
              <w:numPr>
                <w:ilvl w:val="1"/>
                <w:numId w:val="19"/>
              </w:numPr>
            </w:pPr>
            <w:r w:rsidRPr="00A67234">
              <w:rPr>
                <w:rFonts w:ascii="Times" w:hAnsi="Times"/>
                <w:sz w:val="20"/>
                <w:szCs w:val="20"/>
                <w:highlight w:val="yellow"/>
              </w:rPr>
              <w:t>FFS</w:t>
            </w:r>
            <w:r w:rsidRPr="0074446F">
              <w:rPr>
                <w:rFonts w:ascii="Times" w:hAnsi="Times"/>
                <w:sz w:val="20"/>
                <w:szCs w:val="20"/>
              </w:rPr>
              <w:t xml:space="preserve"> </w:t>
            </w:r>
          </w:p>
          <w:p w14:paraId="6833B664" w14:textId="77777777" w:rsidR="00752880" w:rsidRDefault="00752880" w:rsidP="005A5F82">
            <w:pPr>
              <w:pStyle w:val="NormalWeb"/>
              <w:numPr>
                <w:ilvl w:val="2"/>
                <w:numId w:val="19"/>
              </w:numPr>
            </w:pPr>
            <w:r w:rsidRPr="0074446F">
              <w:rPr>
                <w:rFonts w:ascii="Times" w:hAnsi="Times"/>
                <w:sz w:val="20"/>
                <w:szCs w:val="20"/>
              </w:rPr>
              <w:t xml:space="preserve">For the LTE TDD </w:t>
            </w:r>
            <w:proofErr w:type="spellStart"/>
            <w:r w:rsidRPr="0074446F">
              <w:rPr>
                <w:rFonts w:ascii="Times" w:hAnsi="Times"/>
                <w:sz w:val="20"/>
                <w:szCs w:val="20"/>
              </w:rPr>
              <w:t>SCell</w:t>
            </w:r>
            <w:proofErr w:type="spellEnd"/>
            <w:r w:rsidRPr="0074446F">
              <w:rPr>
                <w:rFonts w:ascii="Times" w:hAnsi="Times"/>
                <w:sz w:val="20"/>
                <w:szCs w:val="20"/>
              </w:rPr>
              <w:t xml:space="preserve"> with different UL/DL configuration (as in SIB1) as the TDD </w:t>
            </w:r>
            <w:proofErr w:type="spellStart"/>
            <w:r w:rsidRPr="0074446F">
              <w:rPr>
                <w:rFonts w:ascii="Times" w:hAnsi="Times"/>
                <w:sz w:val="20"/>
                <w:szCs w:val="20"/>
              </w:rPr>
              <w:t>PCell</w:t>
            </w:r>
            <w:proofErr w:type="spellEnd"/>
            <w:r w:rsidRPr="0074446F">
              <w:rPr>
                <w:rFonts w:ascii="Times" w:hAnsi="Times"/>
                <w:sz w:val="20"/>
                <w:szCs w:val="20"/>
              </w:rPr>
              <w:t xml:space="preserve">: use the PDSCH ACK timeline for </w:t>
            </w:r>
            <w:proofErr w:type="spellStart"/>
            <w:r w:rsidRPr="0074446F">
              <w:rPr>
                <w:rFonts w:ascii="Times" w:hAnsi="Times"/>
                <w:sz w:val="20"/>
                <w:szCs w:val="20"/>
              </w:rPr>
              <w:t>SCell</w:t>
            </w:r>
            <w:proofErr w:type="spellEnd"/>
            <w:r w:rsidRPr="0074446F">
              <w:rPr>
                <w:rFonts w:ascii="Times" w:hAnsi="Times"/>
                <w:sz w:val="20"/>
                <w:szCs w:val="20"/>
              </w:rPr>
              <w:t xml:space="preserve"> as in case of LTE FDD-TDD CA with LTE TDD </w:t>
            </w:r>
            <w:proofErr w:type="spellStart"/>
            <w:r w:rsidRPr="0074446F">
              <w:rPr>
                <w:rFonts w:ascii="Times" w:hAnsi="Times"/>
                <w:sz w:val="20"/>
                <w:szCs w:val="20"/>
              </w:rPr>
              <w:t>PCell</w:t>
            </w:r>
            <w:proofErr w:type="spellEnd"/>
            <w:r w:rsidRPr="0074446F">
              <w:rPr>
                <w:rFonts w:ascii="Times" w:hAnsi="Times"/>
                <w:sz w:val="20"/>
                <w:szCs w:val="20"/>
              </w:rPr>
              <w:t xml:space="preserve"> (i.e. Table 10.1.3A-1 in 36.213) </w:t>
            </w:r>
          </w:p>
          <w:p w14:paraId="22E902B5" w14:textId="77777777" w:rsidR="00752880" w:rsidRPr="001F660C" w:rsidRDefault="00752880" w:rsidP="005A5F82">
            <w:pPr>
              <w:pStyle w:val="NormalWeb"/>
              <w:numPr>
                <w:ilvl w:val="2"/>
                <w:numId w:val="19"/>
              </w:numPr>
            </w:pPr>
            <w:r w:rsidRPr="0074446F">
              <w:rPr>
                <w:rFonts w:ascii="Times" w:hAnsi="Times"/>
                <w:sz w:val="20"/>
                <w:szCs w:val="20"/>
              </w:rPr>
              <w:t xml:space="preserve">For the LTE TDD </w:t>
            </w:r>
            <w:proofErr w:type="spellStart"/>
            <w:r w:rsidRPr="0074446F">
              <w:rPr>
                <w:rFonts w:ascii="Times" w:hAnsi="Times"/>
                <w:sz w:val="20"/>
                <w:szCs w:val="20"/>
              </w:rPr>
              <w:t>SCell</w:t>
            </w:r>
            <w:proofErr w:type="spellEnd"/>
            <w:r w:rsidRPr="0074446F">
              <w:rPr>
                <w:rFonts w:ascii="Times" w:hAnsi="Times"/>
                <w:sz w:val="20"/>
                <w:szCs w:val="20"/>
              </w:rPr>
              <w:t xml:space="preserve"> with the same UL/DL configuration (as in SIB1) as the TDD </w:t>
            </w:r>
            <w:proofErr w:type="spellStart"/>
            <w:r w:rsidRPr="0074446F">
              <w:rPr>
                <w:rFonts w:ascii="Times" w:hAnsi="Times"/>
                <w:sz w:val="20"/>
                <w:szCs w:val="20"/>
              </w:rPr>
              <w:t>PCell</w:t>
            </w:r>
            <w:proofErr w:type="spellEnd"/>
            <w:r w:rsidRPr="0074446F">
              <w:rPr>
                <w:rFonts w:ascii="Times" w:hAnsi="Times"/>
                <w:sz w:val="20"/>
                <w:szCs w:val="20"/>
              </w:rPr>
              <w:t xml:space="preserve">: use the same PDSCH ACK timeline as the LTE TDD </w:t>
            </w:r>
            <w:proofErr w:type="spellStart"/>
            <w:r w:rsidRPr="0074446F">
              <w:rPr>
                <w:rFonts w:ascii="Times" w:hAnsi="Times"/>
                <w:sz w:val="20"/>
                <w:szCs w:val="20"/>
              </w:rPr>
              <w:t>PCell</w:t>
            </w:r>
            <w:proofErr w:type="spellEnd"/>
            <w:r w:rsidRPr="0074446F">
              <w:rPr>
                <w:rFonts w:ascii="Times" w:hAnsi="Times"/>
                <w:sz w:val="20"/>
                <w:szCs w:val="20"/>
              </w:rPr>
              <w:t xml:space="preserve"> (i.e. Table 10.1.3.1-1 in 36.213)</w:t>
            </w:r>
          </w:p>
          <w:p w14:paraId="60198E34" w14:textId="77777777" w:rsidR="00752880" w:rsidRDefault="00752880" w:rsidP="00752880">
            <w:pPr>
              <w:pStyle w:val="NormalWeb"/>
              <w:rPr>
                <w:rFonts w:ascii="Times" w:hAnsi="Times"/>
                <w:sz w:val="20"/>
                <w:szCs w:val="20"/>
              </w:rPr>
            </w:pPr>
            <w:r w:rsidRPr="001F660C">
              <w:rPr>
                <w:rFonts w:ascii="Times" w:hAnsi="Times"/>
                <w:sz w:val="20"/>
                <w:szCs w:val="20"/>
                <w:highlight w:val="green"/>
              </w:rPr>
              <w:t>Agreements</w:t>
            </w:r>
            <w:r w:rsidRPr="001F660C">
              <w:rPr>
                <w:rFonts w:ascii="Times" w:hAnsi="Times"/>
                <w:sz w:val="20"/>
                <w:szCs w:val="20"/>
              </w:rPr>
              <w:t>:</w:t>
            </w:r>
            <w:r w:rsidRPr="001F660C">
              <w:rPr>
                <w:rFonts w:ascii="Times" w:hAnsi="Times"/>
                <w:sz w:val="20"/>
                <w:szCs w:val="20"/>
              </w:rPr>
              <w:br/>
              <w:t xml:space="preserve">For single UL operation in EN-DC with LTE TDD </w:t>
            </w:r>
            <w:proofErr w:type="spellStart"/>
            <w:r w:rsidRPr="001F660C">
              <w:rPr>
                <w:rFonts w:ascii="Times" w:hAnsi="Times"/>
                <w:sz w:val="20"/>
                <w:szCs w:val="20"/>
              </w:rPr>
              <w:t>PCell</w:t>
            </w:r>
            <w:proofErr w:type="spellEnd"/>
            <w:r w:rsidRPr="001F660C">
              <w:rPr>
                <w:rFonts w:ascii="Times" w:hAnsi="Times"/>
                <w:sz w:val="20"/>
                <w:szCs w:val="20"/>
              </w:rPr>
              <w:t xml:space="preserve">, and UE is configured with DL-reference UL/DL configuration, </w:t>
            </w:r>
          </w:p>
          <w:p w14:paraId="4F71406C" w14:textId="77777777" w:rsidR="00752880" w:rsidRDefault="00752880" w:rsidP="005A5F82">
            <w:pPr>
              <w:pStyle w:val="NormalWeb"/>
              <w:numPr>
                <w:ilvl w:val="0"/>
                <w:numId w:val="20"/>
              </w:numPr>
              <w:rPr>
                <w:rFonts w:ascii="Times" w:hAnsi="Times"/>
                <w:sz w:val="20"/>
                <w:szCs w:val="20"/>
              </w:rPr>
            </w:pPr>
            <w:r w:rsidRPr="001F660C">
              <w:rPr>
                <w:rFonts w:ascii="Times" w:hAnsi="Times"/>
                <w:sz w:val="20"/>
                <w:szCs w:val="20"/>
              </w:rPr>
              <w:t xml:space="preserve">Support PUCCH formats 3/4/5, PUCCH fallback operation based on implicit resource indication is not supported. </w:t>
            </w:r>
          </w:p>
          <w:p w14:paraId="3FAE1351" w14:textId="77777777" w:rsidR="002B2AD4" w:rsidRDefault="00752880" w:rsidP="005A5F82">
            <w:pPr>
              <w:pStyle w:val="NormalWeb"/>
              <w:numPr>
                <w:ilvl w:val="1"/>
                <w:numId w:val="20"/>
              </w:numPr>
              <w:rPr>
                <w:rFonts w:ascii="Times" w:hAnsi="Times"/>
                <w:sz w:val="20"/>
                <w:szCs w:val="20"/>
              </w:rPr>
            </w:pPr>
            <w:r w:rsidRPr="001F660C">
              <w:rPr>
                <w:rFonts w:ascii="Times" w:hAnsi="Times"/>
                <w:sz w:val="20"/>
                <w:szCs w:val="20"/>
              </w:rPr>
              <w:t xml:space="preserve">FFS PUCCH format and resource determination when the UE only receives DAI=1 </w:t>
            </w:r>
          </w:p>
          <w:p w14:paraId="0AB94DF9" w14:textId="7AB6537E" w:rsidR="00752880" w:rsidRPr="002B2AD4" w:rsidRDefault="00752880" w:rsidP="005A5F82">
            <w:pPr>
              <w:pStyle w:val="NormalWeb"/>
              <w:numPr>
                <w:ilvl w:val="1"/>
                <w:numId w:val="20"/>
              </w:numPr>
              <w:rPr>
                <w:rFonts w:ascii="Times" w:hAnsi="Times"/>
                <w:sz w:val="20"/>
                <w:szCs w:val="20"/>
              </w:rPr>
            </w:pPr>
            <w:r w:rsidRPr="002B2AD4">
              <w:rPr>
                <w:rFonts w:ascii="Times" w:hAnsi="Times"/>
                <w:sz w:val="20"/>
                <w:szCs w:val="20"/>
              </w:rPr>
              <w:t xml:space="preserve">FFS whether or not there are any additional issues related to SPS </w:t>
            </w:r>
          </w:p>
        </w:tc>
      </w:tr>
    </w:tbl>
    <w:p w14:paraId="67C10788" w14:textId="77777777" w:rsidR="00752880" w:rsidRPr="009764E3" w:rsidRDefault="00752880" w:rsidP="00487A13">
      <w:pPr>
        <w:jc w:val="both"/>
        <w:rPr>
          <w:rFonts w:eastAsia="MS Mincho"/>
          <w:sz w:val="20"/>
          <w:szCs w:val="20"/>
          <w:lang w:eastAsia="ja-JP"/>
        </w:rPr>
      </w:pPr>
    </w:p>
    <w:p w14:paraId="2DA6F710" w14:textId="77777777" w:rsidR="00DB3318" w:rsidRDefault="00DB3318" w:rsidP="00DB3318">
      <w:pPr>
        <w:jc w:val="both"/>
        <w:rPr>
          <w:rFonts w:eastAsia="MS Mincho"/>
          <w:sz w:val="20"/>
          <w:szCs w:val="20"/>
          <w:lang w:eastAsia="ja-JP"/>
        </w:rPr>
      </w:pPr>
      <w:r>
        <w:rPr>
          <w:rFonts w:eastAsia="MS Mincho"/>
          <w:sz w:val="20"/>
          <w:szCs w:val="20"/>
          <w:lang w:eastAsia="ja-JP"/>
        </w:rPr>
        <w:t xml:space="preserve">In RAN1#98 </w:t>
      </w:r>
      <w:r>
        <w:rPr>
          <w:rFonts w:eastAsia="MS Mincho"/>
          <w:sz w:val="20"/>
          <w:szCs w:val="20"/>
          <w:lang w:eastAsia="ja-JP"/>
        </w:rPr>
        <w:fldChar w:fldCharType="begin"/>
      </w:r>
      <w:r>
        <w:rPr>
          <w:rFonts w:eastAsia="MS Mincho"/>
          <w:sz w:val="20"/>
          <w:szCs w:val="20"/>
          <w:lang w:eastAsia="ja-JP"/>
        </w:rPr>
        <w:instrText xml:space="preserve"> REF _Ref21113910 \r \h </w:instrText>
      </w:r>
      <w:r>
        <w:rPr>
          <w:rFonts w:eastAsia="MS Mincho"/>
          <w:sz w:val="20"/>
          <w:szCs w:val="20"/>
          <w:lang w:eastAsia="ja-JP"/>
        </w:rPr>
      </w:r>
      <w:r>
        <w:rPr>
          <w:rFonts w:eastAsia="MS Mincho"/>
          <w:sz w:val="20"/>
          <w:szCs w:val="20"/>
          <w:lang w:eastAsia="ja-JP"/>
        </w:rPr>
        <w:fldChar w:fldCharType="separate"/>
      </w:r>
      <w:r>
        <w:rPr>
          <w:rFonts w:eastAsia="MS Mincho"/>
          <w:sz w:val="20"/>
          <w:szCs w:val="20"/>
          <w:lang w:eastAsia="ja-JP"/>
        </w:rPr>
        <w:t>[6]</w:t>
      </w:r>
      <w:r>
        <w:rPr>
          <w:rFonts w:eastAsia="MS Mincho"/>
          <w:sz w:val="20"/>
          <w:szCs w:val="20"/>
          <w:lang w:eastAsia="ja-JP"/>
        </w:rPr>
        <w:fldChar w:fldCharType="end"/>
      </w:r>
      <w:r>
        <w:rPr>
          <w:rFonts w:eastAsia="MS Mincho"/>
          <w:sz w:val="20"/>
          <w:szCs w:val="20"/>
          <w:lang w:eastAsia="ja-JP"/>
        </w:rPr>
        <w:t xml:space="preserve">, progress were made on DL HARQ timing for LTE TDD S-Cells, HARQ-offset for SUO case 1, and supportable LTE </w:t>
      </w:r>
      <w:proofErr w:type="spellStart"/>
      <w:r>
        <w:rPr>
          <w:rFonts w:eastAsia="MS Mincho"/>
          <w:sz w:val="20"/>
          <w:szCs w:val="20"/>
          <w:lang w:eastAsia="ja-JP"/>
        </w:rPr>
        <w:t>PCell’s</w:t>
      </w:r>
      <w:proofErr w:type="spellEnd"/>
      <w:r>
        <w:rPr>
          <w:rFonts w:eastAsia="MS Mincho"/>
          <w:sz w:val="20"/>
          <w:szCs w:val="20"/>
          <w:lang w:eastAsia="ja-JP"/>
        </w:rPr>
        <w:t xml:space="preserve"> TDD patterns for SUO case 1, as referenced below:</w:t>
      </w:r>
    </w:p>
    <w:p w14:paraId="7960EE0F" w14:textId="77777777" w:rsidR="00DB3318" w:rsidRDefault="00DB3318" w:rsidP="00DB3318">
      <w:pPr>
        <w:jc w:val="both"/>
        <w:rPr>
          <w:rFonts w:eastAsia="MS Mincho"/>
          <w:sz w:val="20"/>
          <w:szCs w:val="20"/>
          <w:lang w:eastAsia="ja-JP"/>
        </w:rPr>
      </w:pPr>
    </w:p>
    <w:tbl>
      <w:tblPr>
        <w:tblStyle w:val="TableGrid"/>
        <w:tblW w:w="0" w:type="auto"/>
        <w:tblLook w:val="04A0" w:firstRow="1" w:lastRow="0" w:firstColumn="1" w:lastColumn="0" w:noHBand="0" w:noVBand="1"/>
      </w:tblPr>
      <w:tblGrid>
        <w:gridCol w:w="9629"/>
      </w:tblGrid>
      <w:tr w:rsidR="00DB3318" w14:paraId="6C858EDD" w14:textId="77777777" w:rsidTr="006C0611">
        <w:tc>
          <w:tcPr>
            <w:tcW w:w="9629" w:type="dxa"/>
          </w:tcPr>
          <w:p w14:paraId="1699C012" w14:textId="77777777" w:rsidR="00DB3318" w:rsidRPr="008905EB" w:rsidRDefault="00DB3318" w:rsidP="006C0611">
            <w:pPr>
              <w:rPr>
                <w:sz w:val="20"/>
                <w:szCs w:val="20"/>
                <w:lang w:eastAsia="x-none"/>
              </w:rPr>
            </w:pPr>
            <w:r w:rsidRPr="008905EB">
              <w:rPr>
                <w:sz w:val="20"/>
                <w:szCs w:val="20"/>
                <w:highlight w:val="green"/>
                <w:lang w:eastAsia="x-none"/>
              </w:rPr>
              <w:t>Agreements</w:t>
            </w:r>
            <w:r w:rsidRPr="008905EB">
              <w:rPr>
                <w:sz w:val="20"/>
                <w:szCs w:val="20"/>
                <w:lang w:eastAsia="x-none"/>
              </w:rPr>
              <w:t>:</w:t>
            </w:r>
          </w:p>
          <w:p w14:paraId="236A2784" w14:textId="77777777" w:rsidR="00DB3318" w:rsidRPr="008905EB" w:rsidRDefault="00DB3318" w:rsidP="005A5F82">
            <w:pPr>
              <w:numPr>
                <w:ilvl w:val="0"/>
                <w:numId w:val="28"/>
              </w:numPr>
              <w:overflowPunct w:val="0"/>
              <w:autoSpaceDE w:val="0"/>
              <w:autoSpaceDN w:val="0"/>
              <w:adjustRightInd w:val="0"/>
              <w:textAlignment w:val="baseline"/>
              <w:rPr>
                <w:rFonts w:eastAsia="MS Mincho"/>
                <w:sz w:val="20"/>
                <w:szCs w:val="20"/>
              </w:rPr>
            </w:pPr>
            <w:r w:rsidRPr="008905EB">
              <w:rPr>
                <w:rFonts w:eastAsia="MS Mincho"/>
                <w:sz w:val="20"/>
                <w:szCs w:val="20"/>
              </w:rPr>
              <w:t xml:space="preserve">Regarding the FFS part (in </w:t>
            </w:r>
            <w:r w:rsidRPr="008905EB">
              <w:rPr>
                <w:rFonts w:eastAsia="MS Mincho"/>
                <w:color w:val="FF0000"/>
                <w:sz w:val="20"/>
                <w:szCs w:val="20"/>
                <w:u w:val="single"/>
              </w:rPr>
              <w:t>change marks</w:t>
            </w:r>
            <w:r w:rsidRPr="008905EB">
              <w:rPr>
                <w:rFonts w:eastAsia="MS Mincho"/>
                <w:sz w:val="20"/>
                <w:szCs w:val="20"/>
              </w:rPr>
              <w:t>) in the agreement from RAN1 #96bis:</w:t>
            </w:r>
          </w:p>
          <w:p w14:paraId="3A7AB68A" w14:textId="77777777" w:rsidR="00DB3318" w:rsidRPr="008905EB" w:rsidRDefault="00DB3318" w:rsidP="006C0611">
            <w:pPr>
              <w:overflowPunct w:val="0"/>
              <w:autoSpaceDE w:val="0"/>
              <w:autoSpaceDN w:val="0"/>
              <w:adjustRightInd w:val="0"/>
              <w:ind w:left="1008"/>
              <w:textAlignment w:val="baseline"/>
              <w:rPr>
                <w:rFonts w:eastAsia="MS Mincho"/>
                <w:sz w:val="20"/>
                <w:szCs w:val="20"/>
              </w:rPr>
            </w:pPr>
            <w:r w:rsidRPr="008905EB">
              <w:rPr>
                <w:rFonts w:eastAsia="MS Mincho"/>
                <w:sz w:val="20"/>
                <w:szCs w:val="20"/>
              </w:rPr>
              <w:lastRenderedPageBreak/>
              <w:t xml:space="preserve">For DL HARQ timing corresponding to the DL-reference UL/DL configuration used in single Tx in EN-DC with TDD </w:t>
            </w:r>
            <w:proofErr w:type="spellStart"/>
            <w:r w:rsidRPr="008905EB">
              <w:rPr>
                <w:rFonts w:eastAsia="MS Mincho"/>
                <w:sz w:val="20"/>
                <w:szCs w:val="20"/>
              </w:rPr>
              <w:t>Pcell</w:t>
            </w:r>
            <w:proofErr w:type="spellEnd"/>
            <w:r w:rsidRPr="008905EB">
              <w:rPr>
                <w:rFonts w:eastAsia="MS Mincho"/>
                <w:sz w:val="20"/>
                <w:szCs w:val="20"/>
              </w:rPr>
              <w:t>, the following is agreed:</w:t>
            </w:r>
          </w:p>
          <w:p w14:paraId="10B99FD5" w14:textId="77777777" w:rsidR="00DB3318" w:rsidRPr="008905EB" w:rsidRDefault="00DB3318" w:rsidP="006C0611">
            <w:pPr>
              <w:numPr>
                <w:ilvl w:val="0"/>
                <w:numId w:val="9"/>
              </w:numPr>
              <w:tabs>
                <w:tab w:val="clear" w:pos="648"/>
                <w:tab w:val="num" w:pos="1656"/>
              </w:tabs>
              <w:overflowPunct w:val="0"/>
              <w:autoSpaceDE w:val="0"/>
              <w:autoSpaceDN w:val="0"/>
              <w:adjustRightInd w:val="0"/>
              <w:ind w:left="1656"/>
              <w:textAlignment w:val="baseline"/>
              <w:rPr>
                <w:rFonts w:eastAsia="MS Mincho"/>
                <w:sz w:val="20"/>
                <w:szCs w:val="20"/>
              </w:rPr>
            </w:pPr>
            <w:r w:rsidRPr="008905EB">
              <w:rPr>
                <w:rFonts w:eastAsia="MS Mincho"/>
                <w:sz w:val="20"/>
                <w:szCs w:val="20"/>
              </w:rPr>
              <w:t xml:space="preserve">For LTE DL CA, the </w:t>
            </w:r>
            <w:proofErr w:type="spellStart"/>
            <w:r w:rsidRPr="008905EB">
              <w:rPr>
                <w:rFonts w:eastAsia="MS Mincho"/>
                <w:sz w:val="20"/>
                <w:szCs w:val="20"/>
              </w:rPr>
              <w:t>SCell</w:t>
            </w:r>
            <w:proofErr w:type="spellEnd"/>
            <w:r w:rsidRPr="008905EB">
              <w:rPr>
                <w:rFonts w:eastAsia="MS Mincho"/>
                <w:sz w:val="20"/>
                <w:szCs w:val="20"/>
              </w:rPr>
              <w:t xml:space="preserve"> uses the same DL-reference UL/DL configuration as the </w:t>
            </w:r>
            <w:proofErr w:type="spellStart"/>
            <w:r w:rsidRPr="008905EB">
              <w:rPr>
                <w:rFonts w:eastAsia="MS Mincho"/>
                <w:sz w:val="20"/>
                <w:szCs w:val="20"/>
              </w:rPr>
              <w:t>PCell</w:t>
            </w:r>
            <w:proofErr w:type="spellEnd"/>
            <w:r w:rsidRPr="008905EB">
              <w:rPr>
                <w:rFonts w:eastAsia="MS Mincho"/>
                <w:sz w:val="20"/>
                <w:szCs w:val="20"/>
              </w:rPr>
              <w:t xml:space="preserve"> (already agreed in RAN1 #96bis)</w:t>
            </w:r>
          </w:p>
          <w:p w14:paraId="3C355DBC" w14:textId="77777777" w:rsidR="00DB3318" w:rsidRPr="008905EB" w:rsidRDefault="00DB3318" w:rsidP="006C0611">
            <w:pPr>
              <w:numPr>
                <w:ilvl w:val="1"/>
                <w:numId w:val="9"/>
              </w:numPr>
              <w:tabs>
                <w:tab w:val="clear" w:pos="1368"/>
                <w:tab w:val="num" w:pos="2376"/>
              </w:tabs>
              <w:overflowPunct w:val="0"/>
              <w:autoSpaceDE w:val="0"/>
              <w:autoSpaceDN w:val="0"/>
              <w:adjustRightInd w:val="0"/>
              <w:ind w:left="2376"/>
              <w:textAlignment w:val="baseline"/>
              <w:rPr>
                <w:rFonts w:eastAsia="MS Mincho"/>
                <w:color w:val="FF0000"/>
                <w:sz w:val="20"/>
                <w:szCs w:val="20"/>
                <w:u w:val="single"/>
              </w:rPr>
            </w:pPr>
            <w:r w:rsidRPr="008905EB">
              <w:rPr>
                <w:rFonts w:eastAsia="MS Mincho"/>
                <w:color w:val="FF0000"/>
                <w:sz w:val="20"/>
                <w:szCs w:val="20"/>
                <w:u w:val="single"/>
              </w:rPr>
              <w:t xml:space="preserve">For the LTE TDD </w:t>
            </w:r>
            <w:proofErr w:type="spellStart"/>
            <w:r w:rsidRPr="008905EB">
              <w:rPr>
                <w:rFonts w:eastAsia="MS Mincho"/>
                <w:color w:val="FF0000"/>
                <w:sz w:val="20"/>
                <w:szCs w:val="20"/>
                <w:u w:val="single"/>
              </w:rPr>
              <w:t>SCell</w:t>
            </w:r>
            <w:proofErr w:type="spellEnd"/>
            <w:r w:rsidRPr="008905EB">
              <w:rPr>
                <w:rFonts w:eastAsia="MS Mincho"/>
                <w:color w:val="FF0000"/>
                <w:sz w:val="20"/>
                <w:szCs w:val="20"/>
                <w:u w:val="single"/>
              </w:rPr>
              <w:t xml:space="preserve"> with different UL/DL configuration (as in SIB1) as the TDD </w:t>
            </w:r>
            <w:proofErr w:type="spellStart"/>
            <w:r w:rsidRPr="008905EB">
              <w:rPr>
                <w:rFonts w:eastAsia="MS Mincho"/>
                <w:color w:val="FF0000"/>
                <w:sz w:val="20"/>
                <w:szCs w:val="20"/>
                <w:u w:val="single"/>
              </w:rPr>
              <w:t>PCell</w:t>
            </w:r>
            <w:proofErr w:type="spellEnd"/>
            <w:r w:rsidRPr="008905EB">
              <w:rPr>
                <w:rFonts w:eastAsia="MS Mincho"/>
                <w:color w:val="FF0000"/>
                <w:sz w:val="20"/>
                <w:szCs w:val="20"/>
                <w:u w:val="single"/>
              </w:rPr>
              <w:t xml:space="preserve">: use the PDSCH ACK timeline for </w:t>
            </w:r>
            <w:proofErr w:type="spellStart"/>
            <w:r w:rsidRPr="008905EB">
              <w:rPr>
                <w:rFonts w:eastAsia="MS Mincho"/>
                <w:color w:val="FF0000"/>
                <w:sz w:val="20"/>
                <w:szCs w:val="20"/>
                <w:u w:val="single"/>
              </w:rPr>
              <w:t>SCell</w:t>
            </w:r>
            <w:proofErr w:type="spellEnd"/>
            <w:r w:rsidRPr="008905EB">
              <w:rPr>
                <w:rFonts w:eastAsia="MS Mincho"/>
                <w:color w:val="FF0000"/>
                <w:sz w:val="20"/>
                <w:szCs w:val="20"/>
                <w:u w:val="single"/>
              </w:rPr>
              <w:t xml:space="preserve"> as in case of LTE FDD-TDD CA with LTE TDD </w:t>
            </w:r>
            <w:proofErr w:type="spellStart"/>
            <w:r w:rsidRPr="008905EB">
              <w:rPr>
                <w:rFonts w:eastAsia="MS Mincho"/>
                <w:color w:val="FF0000"/>
                <w:sz w:val="20"/>
                <w:szCs w:val="20"/>
                <w:u w:val="single"/>
              </w:rPr>
              <w:t>PCell</w:t>
            </w:r>
            <w:proofErr w:type="spellEnd"/>
            <w:r w:rsidRPr="008905EB">
              <w:rPr>
                <w:rFonts w:eastAsia="MS Mincho"/>
                <w:color w:val="FF0000"/>
                <w:sz w:val="20"/>
                <w:szCs w:val="20"/>
                <w:u w:val="single"/>
              </w:rPr>
              <w:t xml:space="preserve"> (i.e. Table 10.1.3A-1 in 36.213)</w:t>
            </w:r>
          </w:p>
          <w:p w14:paraId="6659C757" w14:textId="77777777" w:rsidR="00DB3318" w:rsidRPr="008905EB" w:rsidRDefault="00DB3318" w:rsidP="006C0611">
            <w:pPr>
              <w:numPr>
                <w:ilvl w:val="1"/>
                <w:numId w:val="9"/>
              </w:numPr>
              <w:tabs>
                <w:tab w:val="clear" w:pos="1368"/>
                <w:tab w:val="num" w:pos="2376"/>
              </w:tabs>
              <w:overflowPunct w:val="0"/>
              <w:autoSpaceDE w:val="0"/>
              <w:autoSpaceDN w:val="0"/>
              <w:adjustRightInd w:val="0"/>
              <w:ind w:left="2376"/>
              <w:textAlignment w:val="baseline"/>
              <w:rPr>
                <w:rFonts w:eastAsia="MS Mincho"/>
                <w:color w:val="FF0000"/>
                <w:sz w:val="20"/>
                <w:szCs w:val="20"/>
                <w:u w:val="single"/>
              </w:rPr>
            </w:pPr>
            <w:r w:rsidRPr="008905EB">
              <w:rPr>
                <w:rFonts w:eastAsia="MS Mincho"/>
                <w:color w:val="FF0000"/>
                <w:sz w:val="20"/>
                <w:szCs w:val="20"/>
                <w:u w:val="single"/>
              </w:rPr>
              <w:t xml:space="preserve">For the LTE TDD </w:t>
            </w:r>
            <w:proofErr w:type="spellStart"/>
            <w:r w:rsidRPr="008905EB">
              <w:rPr>
                <w:rFonts w:eastAsia="MS Mincho"/>
                <w:color w:val="FF0000"/>
                <w:sz w:val="20"/>
                <w:szCs w:val="20"/>
                <w:u w:val="single"/>
              </w:rPr>
              <w:t>SCell</w:t>
            </w:r>
            <w:proofErr w:type="spellEnd"/>
            <w:r w:rsidRPr="008905EB">
              <w:rPr>
                <w:rFonts w:eastAsia="MS Mincho"/>
                <w:color w:val="FF0000"/>
                <w:sz w:val="20"/>
                <w:szCs w:val="20"/>
                <w:u w:val="single"/>
              </w:rPr>
              <w:t xml:space="preserve"> with the same UL/DL configuration (as in SIB1) as the TDD </w:t>
            </w:r>
            <w:proofErr w:type="spellStart"/>
            <w:r w:rsidRPr="008905EB">
              <w:rPr>
                <w:rFonts w:eastAsia="MS Mincho"/>
                <w:color w:val="FF0000"/>
                <w:sz w:val="20"/>
                <w:szCs w:val="20"/>
                <w:u w:val="single"/>
              </w:rPr>
              <w:t>PCell</w:t>
            </w:r>
            <w:proofErr w:type="spellEnd"/>
            <w:r w:rsidRPr="008905EB">
              <w:rPr>
                <w:rFonts w:eastAsia="MS Mincho"/>
                <w:color w:val="FF0000"/>
                <w:sz w:val="20"/>
                <w:szCs w:val="20"/>
                <w:u w:val="single"/>
              </w:rPr>
              <w:t xml:space="preserve">: use the same PDSCH ACK timeline as the LTE TDD </w:t>
            </w:r>
            <w:proofErr w:type="spellStart"/>
            <w:r w:rsidRPr="008905EB">
              <w:rPr>
                <w:rFonts w:eastAsia="MS Mincho"/>
                <w:color w:val="FF0000"/>
                <w:sz w:val="20"/>
                <w:szCs w:val="20"/>
                <w:u w:val="single"/>
              </w:rPr>
              <w:t>PCell</w:t>
            </w:r>
            <w:proofErr w:type="spellEnd"/>
            <w:r w:rsidRPr="008905EB">
              <w:rPr>
                <w:rFonts w:eastAsia="MS Mincho"/>
                <w:color w:val="FF0000"/>
                <w:sz w:val="20"/>
                <w:szCs w:val="20"/>
                <w:u w:val="single"/>
              </w:rPr>
              <w:t xml:space="preserve"> (i.e. Table 10.1.3.1-1 in 36.213)</w:t>
            </w:r>
          </w:p>
          <w:p w14:paraId="1D4150D7" w14:textId="77777777" w:rsidR="00DB3318" w:rsidRPr="008905EB" w:rsidRDefault="00DB3318" w:rsidP="006C0611">
            <w:pPr>
              <w:rPr>
                <w:sz w:val="20"/>
                <w:szCs w:val="20"/>
                <w:lang w:eastAsia="x-none"/>
              </w:rPr>
            </w:pPr>
          </w:p>
          <w:p w14:paraId="6DC701B9" w14:textId="77777777" w:rsidR="00DB3318" w:rsidRPr="008905EB" w:rsidRDefault="00DB3318" w:rsidP="005A5F82">
            <w:pPr>
              <w:numPr>
                <w:ilvl w:val="0"/>
                <w:numId w:val="28"/>
              </w:numPr>
              <w:rPr>
                <w:iCs/>
                <w:sz w:val="20"/>
                <w:szCs w:val="20"/>
              </w:rPr>
            </w:pPr>
            <w:r w:rsidRPr="008905EB">
              <w:rPr>
                <w:iCs/>
                <w:sz w:val="20"/>
                <w:szCs w:val="20"/>
              </w:rPr>
              <w:t xml:space="preserve">Support HARQ-offset for SUO case1 in EN-DC with LTE TDD </w:t>
            </w:r>
            <w:proofErr w:type="spellStart"/>
            <w:r w:rsidRPr="008905EB">
              <w:rPr>
                <w:iCs/>
                <w:sz w:val="20"/>
                <w:szCs w:val="20"/>
              </w:rPr>
              <w:t>PCell</w:t>
            </w:r>
            <w:proofErr w:type="spellEnd"/>
            <w:r w:rsidRPr="008905EB">
              <w:rPr>
                <w:iCs/>
                <w:sz w:val="20"/>
                <w:szCs w:val="20"/>
              </w:rPr>
              <w:t xml:space="preserve"> </w:t>
            </w:r>
          </w:p>
          <w:p w14:paraId="069A0A33" w14:textId="77777777" w:rsidR="00DB3318" w:rsidRPr="008905EB" w:rsidRDefault="00DB3318" w:rsidP="005A5F82">
            <w:pPr>
              <w:pStyle w:val="ListParagraph"/>
              <w:numPr>
                <w:ilvl w:val="0"/>
                <w:numId w:val="17"/>
              </w:numPr>
              <w:tabs>
                <w:tab w:val="clear" w:pos="720"/>
                <w:tab w:val="num" w:pos="1080"/>
              </w:tabs>
              <w:ind w:left="1080"/>
              <w:rPr>
                <w:iCs/>
                <w:sz w:val="20"/>
                <w:szCs w:val="20"/>
              </w:rPr>
            </w:pPr>
            <w:r w:rsidRPr="008905EB">
              <w:rPr>
                <w:iCs/>
                <w:sz w:val="20"/>
                <w:szCs w:val="20"/>
              </w:rPr>
              <w:t>Note: from UE perspective, it is expected that HARQ-offset value doesn’t violate the DL/UL configuration (in SIB1).</w:t>
            </w:r>
          </w:p>
          <w:p w14:paraId="5E8600E5" w14:textId="77777777" w:rsidR="00DB3318" w:rsidRPr="008905EB" w:rsidRDefault="00DB3318" w:rsidP="005A5F82">
            <w:pPr>
              <w:pStyle w:val="ListParagraph"/>
              <w:numPr>
                <w:ilvl w:val="0"/>
                <w:numId w:val="17"/>
              </w:numPr>
              <w:tabs>
                <w:tab w:val="clear" w:pos="720"/>
                <w:tab w:val="num" w:pos="1080"/>
              </w:tabs>
              <w:ind w:left="1080"/>
              <w:rPr>
                <w:iCs/>
                <w:sz w:val="20"/>
                <w:szCs w:val="20"/>
              </w:rPr>
            </w:pPr>
            <w:r w:rsidRPr="008905EB">
              <w:rPr>
                <w:iCs/>
                <w:sz w:val="20"/>
                <w:szCs w:val="20"/>
              </w:rPr>
              <w:t>For type 1 UE, the feature is optional. FFS for type 2 UE.</w:t>
            </w:r>
          </w:p>
          <w:p w14:paraId="55DD3E23" w14:textId="77777777" w:rsidR="00DB3318" w:rsidRPr="008905EB" w:rsidRDefault="00DB3318" w:rsidP="006C0611">
            <w:pPr>
              <w:rPr>
                <w:sz w:val="20"/>
                <w:szCs w:val="20"/>
                <w:lang w:eastAsia="x-none"/>
              </w:rPr>
            </w:pPr>
          </w:p>
          <w:p w14:paraId="23A5A29A" w14:textId="77777777" w:rsidR="00DB3318" w:rsidRPr="008905EB" w:rsidRDefault="00DB3318" w:rsidP="006C0611">
            <w:pPr>
              <w:rPr>
                <w:sz w:val="20"/>
                <w:szCs w:val="20"/>
                <w:lang w:eastAsia="x-none"/>
              </w:rPr>
            </w:pPr>
            <w:r w:rsidRPr="008905EB">
              <w:rPr>
                <w:sz w:val="20"/>
                <w:szCs w:val="20"/>
                <w:highlight w:val="green"/>
                <w:lang w:eastAsia="x-none"/>
              </w:rPr>
              <w:t>Agreements</w:t>
            </w:r>
            <w:r w:rsidRPr="008905EB">
              <w:rPr>
                <w:sz w:val="20"/>
                <w:szCs w:val="20"/>
                <w:lang w:eastAsia="x-none"/>
              </w:rPr>
              <w:t>:</w:t>
            </w:r>
          </w:p>
          <w:p w14:paraId="245BB847" w14:textId="77777777" w:rsidR="00DB3318" w:rsidRPr="008905EB" w:rsidRDefault="00DB3318" w:rsidP="006C0611">
            <w:pPr>
              <w:rPr>
                <w:rFonts w:eastAsia="MS Mincho"/>
                <w:sz w:val="20"/>
                <w:szCs w:val="20"/>
                <w:lang w:eastAsia="zh-CN"/>
              </w:rPr>
            </w:pPr>
            <w:r w:rsidRPr="008905EB">
              <w:rPr>
                <w:bCs/>
                <w:sz w:val="20"/>
                <w:szCs w:val="20"/>
              </w:rPr>
              <w:t xml:space="preserve">R15 specification on “DL HARQ timing for FDD </w:t>
            </w:r>
            <w:proofErr w:type="spellStart"/>
            <w:r w:rsidRPr="008905EB">
              <w:rPr>
                <w:bCs/>
                <w:sz w:val="20"/>
                <w:szCs w:val="20"/>
              </w:rPr>
              <w:t>Scell</w:t>
            </w:r>
            <w:proofErr w:type="spellEnd"/>
            <w:r w:rsidRPr="008905EB">
              <w:rPr>
                <w:bCs/>
                <w:sz w:val="20"/>
                <w:szCs w:val="20"/>
              </w:rPr>
              <w:t xml:space="preserve"> for LTE TDD-FDD CA with TDD </w:t>
            </w:r>
            <w:proofErr w:type="spellStart"/>
            <w:r w:rsidRPr="008905EB">
              <w:rPr>
                <w:bCs/>
                <w:sz w:val="20"/>
                <w:szCs w:val="20"/>
              </w:rPr>
              <w:t>Pcell</w:t>
            </w:r>
            <w:proofErr w:type="spellEnd"/>
            <w:r w:rsidRPr="008905EB">
              <w:rPr>
                <w:bCs/>
                <w:sz w:val="20"/>
                <w:szCs w:val="20"/>
              </w:rPr>
              <w:t xml:space="preserve">, applied to FDD </w:t>
            </w:r>
            <w:proofErr w:type="spellStart"/>
            <w:r w:rsidRPr="008905EB">
              <w:rPr>
                <w:bCs/>
                <w:sz w:val="20"/>
                <w:szCs w:val="20"/>
              </w:rPr>
              <w:t>Pcell</w:t>
            </w:r>
            <w:proofErr w:type="spellEnd"/>
            <w:r w:rsidRPr="008905EB">
              <w:rPr>
                <w:bCs/>
                <w:sz w:val="20"/>
                <w:szCs w:val="20"/>
              </w:rPr>
              <w:t xml:space="preserve">” (i.e., case1 HARQ timing in single UL), </w:t>
            </w:r>
            <w:r w:rsidRPr="008905EB">
              <w:rPr>
                <w:rFonts w:eastAsia="MS Mincho"/>
                <w:sz w:val="20"/>
                <w:szCs w:val="20"/>
                <w:lang w:eastAsia="zh-CN"/>
              </w:rPr>
              <w:t xml:space="preserve">is applied to EN-DC UE capable of dual UL Tx in EN-DC with LTE FDD </w:t>
            </w:r>
            <w:proofErr w:type="spellStart"/>
            <w:r w:rsidRPr="008905EB">
              <w:rPr>
                <w:rFonts w:eastAsia="MS Mincho"/>
                <w:sz w:val="20"/>
                <w:szCs w:val="20"/>
                <w:lang w:eastAsia="zh-CN"/>
              </w:rPr>
              <w:t>PCell</w:t>
            </w:r>
            <w:proofErr w:type="spellEnd"/>
            <w:r w:rsidRPr="008905EB">
              <w:rPr>
                <w:rFonts w:eastAsia="MS Mincho"/>
                <w:sz w:val="20"/>
                <w:szCs w:val="20"/>
                <w:lang w:eastAsia="zh-CN"/>
              </w:rPr>
              <w:t xml:space="preserve"> to mitigate DL de-sensing due to Harmonics, at least including:</w:t>
            </w:r>
          </w:p>
          <w:p w14:paraId="6DB93676" w14:textId="77777777" w:rsidR="00DB3318" w:rsidRPr="008905EB" w:rsidRDefault="00DB3318" w:rsidP="005A5F82">
            <w:pPr>
              <w:pStyle w:val="ListParagraph"/>
              <w:numPr>
                <w:ilvl w:val="0"/>
                <w:numId w:val="26"/>
              </w:numPr>
              <w:rPr>
                <w:rFonts w:eastAsia="MS Mincho"/>
                <w:sz w:val="20"/>
                <w:szCs w:val="20"/>
                <w:lang w:eastAsia="zh-CN"/>
              </w:rPr>
            </w:pPr>
            <w:r w:rsidRPr="008905EB">
              <w:rPr>
                <w:rFonts w:eastAsia="MS Mincho"/>
                <w:sz w:val="20"/>
                <w:szCs w:val="20"/>
                <w:lang w:eastAsia="zh-CN"/>
              </w:rPr>
              <w:t>UE behavior specified in 36.213 and 36.212</w:t>
            </w:r>
          </w:p>
          <w:p w14:paraId="756B2F52" w14:textId="77777777" w:rsidR="00DB3318" w:rsidRPr="008905EB" w:rsidRDefault="00DB3318" w:rsidP="005A5F82">
            <w:pPr>
              <w:pStyle w:val="ListParagraph"/>
              <w:numPr>
                <w:ilvl w:val="0"/>
                <w:numId w:val="26"/>
              </w:numPr>
              <w:rPr>
                <w:rFonts w:eastAsia="MS Mincho"/>
                <w:sz w:val="20"/>
                <w:szCs w:val="20"/>
                <w:lang w:eastAsia="zh-CN"/>
              </w:rPr>
            </w:pPr>
            <w:r w:rsidRPr="008905EB">
              <w:rPr>
                <w:rFonts w:eastAsia="MS Mincho"/>
                <w:sz w:val="20"/>
                <w:szCs w:val="20"/>
                <w:lang w:eastAsia="zh-CN"/>
              </w:rPr>
              <w:t>FFS: all uplink subframes can be scheduled for LTE</w:t>
            </w:r>
          </w:p>
          <w:p w14:paraId="2C0350B4" w14:textId="77777777" w:rsidR="00DB3318" w:rsidRPr="008905EB" w:rsidRDefault="00DB3318" w:rsidP="006C0611">
            <w:pPr>
              <w:rPr>
                <w:sz w:val="20"/>
                <w:szCs w:val="20"/>
                <w:lang w:eastAsia="x-none"/>
              </w:rPr>
            </w:pPr>
          </w:p>
          <w:p w14:paraId="163BE33C" w14:textId="77777777" w:rsidR="00DB3318" w:rsidRPr="008905EB" w:rsidRDefault="00DB3318" w:rsidP="006C0611">
            <w:pPr>
              <w:rPr>
                <w:iCs/>
                <w:sz w:val="20"/>
                <w:szCs w:val="20"/>
              </w:rPr>
            </w:pPr>
            <w:r w:rsidRPr="008905EB">
              <w:rPr>
                <w:iCs/>
                <w:sz w:val="20"/>
                <w:szCs w:val="20"/>
                <w:highlight w:val="green"/>
              </w:rPr>
              <w:t>Agreements</w:t>
            </w:r>
            <w:r w:rsidRPr="008905EB">
              <w:rPr>
                <w:iCs/>
                <w:sz w:val="20"/>
                <w:szCs w:val="20"/>
              </w:rPr>
              <w:t>:</w:t>
            </w:r>
          </w:p>
          <w:p w14:paraId="1289201C" w14:textId="77777777" w:rsidR="00DB3318" w:rsidRPr="008905EB" w:rsidRDefault="00DB3318" w:rsidP="006C0611">
            <w:pPr>
              <w:rPr>
                <w:iCs/>
                <w:sz w:val="20"/>
                <w:szCs w:val="20"/>
              </w:rPr>
            </w:pPr>
            <w:r w:rsidRPr="008905EB">
              <w:rPr>
                <w:iCs/>
                <w:sz w:val="20"/>
                <w:szCs w:val="20"/>
              </w:rPr>
              <w:t xml:space="preserve">When UE is configured with DL-reference config on the LTE </w:t>
            </w:r>
            <w:proofErr w:type="spellStart"/>
            <w:r w:rsidRPr="008905EB">
              <w:rPr>
                <w:iCs/>
                <w:sz w:val="20"/>
                <w:szCs w:val="20"/>
              </w:rPr>
              <w:t>PCell</w:t>
            </w:r>
            <w:proofErr w:type="spellEnd"/>
            <w:r w:rsidRPr="008905EB">
              <w:rPr>
                <w:iCs/>
                <w:sz w:val="20"/>
                <w:szCs w:val="20"/>
              </w:rPr>
              <w:t xml:space="preserve"> to support single UL in EN-DC with LTE TDD </w:t>
            </w:r>
            <w:proofErr w:type="spellStart"/>
            <w:r w:rsidRPr="008905EB">
              <w:rPr>
                <w:iCs/>
                <w:sz w:val="20"/>
                <w:szCs w:val="20"/>
              </w:rPr>
              <w:t>PCell</w:t>
            </w:r>
            <w:proofErr w:type="spellEnd"/>
            <w:r w:rsidRPr="008905EB">
              <w:rPr>
                <w:iCs/>
                <w:sz w:val="20"/>
                <w:szCs w:val="20"/>
              </w:rPr>
              <w:t xml:space="preserve">, regarding the case of LTE </w:t>
            </w:r>
            <w:proofErr w:type="spellStart"/>
            <w:r w:rsidRPr="008905EB">
              <w:rPr>
                <w:iCs/>
                <w:sz w:val="20"/>
                <w:szCs w:val="20"/>
              </w:rPr>
              <w:t>PCell’s</w:t>
            </w:r>
            <w:proofErr w:type="spellEnd"/>
            <w:r w:rsidRPr="008905EB">
              <w:rPr>
                <w:iCs/>
                <w:sz w:val="20"/>
                <w:szCs w:val="20"/>
              </w:rPr>
              <w:t xml:space="preserve"> TDD pattern 0 &amp; 6 (as configured in SIB1) </w:t>
            </w:r>
          </w:p>
          <w:p w14:paraId="31A18533" w14:textId="77777777" w:rsidR="00DB3318" w:rsidRPr="008905EB" w:rsidRDefault="00DB3318" w:rsidP="006C0611">
            <w:pPr>
              <w:pStyle w:val="ListParagraph"/>
              <w:numPr>
                <w:ilvl w:val="0"/>
                <w:numId w:val="11"/>
              </w:numPr>
              <w:rPr>
                <w:iCs/>
                <w:sz w:val="20"/>
                <w:szCs w:val="20"/>
              </w:rPr>
            </w:pPr>
            <w:r w:rsidRPr="008905EB">
              <w:rPr>
                <w:iCs/>
                <w:sz w:val="20"/>
                <w:szCs w:val="20"/>
              </w:rPr>
              <w:t>Not supported in R16.</w:t>
            </w:r>
          </w:p>
          <w:p w14:paraId="1C7FC3C1" w14:textId="77777777" w:rsidR="00DB3318" w:rsidRDefault="00DB3318" w:rsidP="006C0611">
            <w:pPr>
              <w:rPr>
                <w:rFonts w:eastAsia="MS Mincho"/>
                <w:sz w:val="20"/>
                <w:szCs w:val="20"/>
                <w:lang w:eastAsia="ja-JP"/>
              </w:rPr>
            </w:pPr>
          </w:p>
        </w:tc>
      </w:tr>
    </w:tbl>
    <w:p w14:paraId="5AC6A6A0" w14:textId="7D4C6BE9" w:rsidR="00DB3318" w:rsidRDefault="00DB3318" w:rsidP="00DB3318">
      <w:pPr>
        <w:jc w:val="both"/>
        <w:rPr>
          <w:rFonts w:eastAsia="MS Mincho"/>
          <w:sz w:val="20"/>
          <w:szCs w:val="20"/>
          <w:lang w:eastAsia="ja-JP"/>
        </w:rPr>
      </w:pPr>
    </w:p>
    <w:p w14:paraId="0C6D7D89" w14:textId="77777777" w:rsidR="00AF65F5" w:rsidRPr="009764E3" w:rsidRDefault="00AF65F5" w:rsidP="00487A13">
      <w:pPr>
        <w:jc w:val="both"/>
        <w:rPr>
          <w:rFonts w:eastAsia="MS Mincho"/>
          <w:sz w:val="20"/>
          <w:szCs w:val="20"/>
          <w:lang w:eastAsia="ja-JP"/>
        </w:rPr>
      </w:pPr>
    </w:p>
    <w:p w14:paraId="0F98D5EF" w14:textId="77777777" w:rsidR="00410C87" w:rsidRDefault="00410C87" w:rsidP="00410C87">
      <w:pPr>
        <w:jc w:val="both"/>
        <w:rPr>
          <w:rFonts w:eastAsia="MS Mincho"/>
          <w:sz w:val="20"/>
          <w:szCs w:val="20"/>
          <w:lang w:eastAsia="ja-JP"/>
        </w:rPr>
      </w:pPr>
      <w:r>
        <w:rPr>
          <w:rFonts w:eastAsia="MS Mincho"/>
          <w:sz w:val="20"/>
          <w:szCs w:val="20"/>
          <w:lang w:eastAsia="ja-JP"/>
        </w:rPr>
        <w:t xml:space="preserve">In RAN1 #98bis, further conclusions were made on LTE PUCCH formats during fallback, RACH resources configuration, RRC signaling for utilizing single Tx </w:t>
      </w:r>
      <w:proofErr w:type="spellStart"/>
      <w:r>
        <w:rPr>
          <w:rFonts w:eastAsia="MS Mincho"/>
          <w:sz w:val="20"/>
          <w:szCs w:val="20"/>
          <w:lang w:eastAsia="ja-JP"/>
        </w:rPr>
        <w:t>mechanisum</w:t>
      </w:r>
      <w:proofErr w:type="spellEnd"/>
      <w:r>
        <w:rPr>
          <w:rFonts w:eastAsia="MS Mincho"/>
          <w:sz w:val="20"/>
          <w:szCs w:val="20"/>
          <w:lang w:eastAsia="ja-JP"/>
        </w:rPr>
        <w:t xml:space="preserve"> on dual Tx UE, as referenced below:</w:t>
      </w:r>
    </w:p>
    <w:tbl>
      <w:tblPr>
        <w:tblStyle w:val="TableGrid"/>
        <w:tblW w:w="0" w:type="auto"/>
        <w:tblLook w:val="04A0" w:firstRow="1" w:lastRow="0" w:firstColumn="1" w:lastColumn="0" w:noHBand="0" w:noVBand="1"/>
      </w:tblPr>
      <w:tblGrid>
        <w:gridCol w:w="9629"/>
      </w:tblGrid>
      <w:tr w:rsidR="00410C87" w14:paraId="13E02FDC" w14:textId="77777777" w:rsidTr="008E7136">
        <w:tc>
          <w:tcPr>
            <w:tcW w:w="9629" w:type="dxa"/>
          </w:tcPr>
          <w:p w14:paraId="7553DCD5" w14:textId="77777777" w:rsidR="00410C87" w:rsidRPr="00410C87" w:rsidRDefault="00410C87" w:rsidP="008E7136">
            <w:pPr>
              <w:rPr>
                <w:sz w:val="20"/>
                <w:szCs w:val="20"/>
                <w:lang w:eastAsia="x-none"/>
              </w:rPr>
            </w:pPr>
            <w:r w:rsidRPr="00410C87">
              <w:rPr>
                <w:sz w:val="20"/>
                <w:szCs w:val="20"/>
                <w:highlight w:val="green"/>
                <w:lang w:eastAsia="x-none"/>
              </w:rPr>
              <w:t>Agreements</w:t>
            </w:r>
            <w:r w:rsidRPr="00410C87">
              <w:rPr>
                <w:sz w:val="20"/>
                <w:szCs w:val="20"/>
                <w:lang w:eastAsia="x-none"/>
              </w:rPr>
              <w:t>:</w:t>
            </w:r>
          </w:p>
          <w:p w14:paraId="2D4BBB43" w14:textId="77777777" w:rsidR="00410C87" w:rsidRPr="00410C87" w:rsidRDefault="00410C87" w:rsidP="008E7136">
            <w:pPr>
              <w:overflowPunct w:val="0"/>
              <w:autoSpaceDE w:val="0"/>
              <w:autoSpaceDN w:val="0"/>
              <w:adjustRightInd w:val="0"/>
              <w:textAlignment w:val="baseline"/>
              <w:rPr>
                <w:rFonts w:eastAsia="MS Mincho"/>
                <w:bCs/>
                <w:sz w:val="20"/>
                <w:szCs w:val="20"/>
              </w:rPr>
            </w:pPr>
            <w:r w:rsidRPr="00410C87">
              <w:rPr>
                <w:rFonts w:eastAsia="MS Mincho"/>
                <w:bCs/>
                <w:sz w:val="20"/>
                <w:szCs w:val="20"/>
              </w:rPr>
              <w:t xml:space="preserve">For single UL operation in EN-DC with LTE TDD </w:t>
            </w:r>
            <w:proofErr w:type="spellStart"/>
            <w:r w:rsidRPr="00410C87">
              <w:rPr>
                <w:rFonts w:eastAsia="MS Mincho"/>
                <w:bCs/>
                <w:sz w:val="20"/>
                <w:szCs w:val="20"/>
              </w:rPr>
              <w:t>PCell</w:t>
            </w:r>
            <w:proofErr w:type="spellEnd"/>
            <w:r w:rsidRPr="00410C87">
              <w:rPr>
                <w:rFonts w:eastAsia="MS Mincho"/>
                <w:bCs/>
                <w:sz w:val="20"/>
                <w:szCs w:val="20"/>
              </w:rPr>
              <w:t>, and UE is configured with DL-reference UL/DL configuration, Using only PUCCH formats 3/4/5.</w:t>
            </w:r>
          </w:p>
          <w:p w14:paraId="4D5BB1C3" w14:textId="77777777" w:rsidR="00410C87" w:rsidRPr="00410C87" w:rsidRDefault="00410C87" w:rsidP="00410C87">
            <w:pPr>
              <w:numPr>
                <w:ilvl w:val="0"/>
                <w:numId w:val="23"/>
              </w:numPr>
              <w:overflowPunct w:val="0"/>
              <w:autoSpaceDE w:val="0"/>
              <w:autoSpaceDN w:val="0"/>
              <w:adjustRightInd w:val="0"/>
              <w:textAlignment w:val="baseline"/>
              <w:rPr>
                <w:rFonts w:eastAsia="MS Mincho"/>
                <w:bCs/>
                <w:sz w:val="20"/>
                <w:szCs w:val="20"/>
              </w:rPr>
            </w:pPr>
            <w:r w:rsidRPr="00410C87">
              <w:rPr>
                <w:rFonts w:eastAsia="MS Mincho"/>
                <w:bCs/>
                <w:sz w:val="20"/>
                <w:szCs w:val="20"/>
              </w:rPr>
              <w:t>A default PUCCH format 3 resource is used when the UE only receives PDCCH with DAI=1 and/or SPS PDSCH.</w:t>
            </w:r>
          </w:p>
          <w:p w14:paraId="51BF5710" w14:textId="77777777" w:rsidR="00410C87" w:rsidRPr="00410C87" w:rsidRDefault="00410C87" w:rsidP="00410C87">
            <w:pPr>
              <w:numPr>
                <w:ilvl w:val="1"/>
                <w:numId w:val="23"/>
              </w:numPr>
              <w:overflowPunct w:val="0"/>
              <w:autoSpaceDE w:val="0"/>
              <w:autoSpaceDN w:val="0"/>
              <w:adjustRightInd w:val="0"/>
              <w:textAlignment w:val="baseline"/>
              <w:rPr>
                <w:rFonts w:eastAsia="MS Mincho"/>
                <w:bCs/>
                <w:sz w:val="20"/>
                <w:szCs w:val="20"/>
              </w:rPr>
            </w:pPr>
            <w:r w:rsidRPr="00410C87">
              <w:rPr>
                <w:rFonts w:eastAsia="MS Mincho"/>
                <w:bCs/>
                <w:sz w:val="20"/>
                <w:szCs w:val="20"/>
              </w:rPr>
              <w:t>The default one is corresponding to ARI=00</w:t>
            </w:r>
          </w:p>
          <w:p w14:paraId="347BD6C2" w14:textId="77777777" w:rsidR="00410C87" w:rsidRPr="00410C87" w:rsidRDefault="00410C87" w:rsidP="00410C87">
            <w:pPr>
              <w:numPr>
                <w:ilvl w:val="1"/>
                <w:numId w:val="23"/>
              </w:numPr>
              <w:overflowPunct w:val="0"/>
              <w:autoSpaceDE w:val="0"/>
              <w:autoSpaceDN w:val="0"/>
              <w:adjustRightInd w:val="0"/>
              <w:textAlignment w:val="baseline"/>
              <w:rPr>
                <w:rFonts w:eastAsia="MS Mincho"/>
                <w:bCs/>
                <w:sz w:val="20"/>
                <w:szCs w:val="20"/>
              </w:rPr>
            </w:pPr>
            <w:r w:rsidRPr="00410C87">
              <w:rPr>
                <w:rFonts w:eastAsia="MS Mincho"/>
                <w:bCs/>
                <w:sz w:val="20"/>
                <w:szCs w:val="20"/>
              </w:rPr>
              <w:t>Note: the existing multiplexing rule for HARQ-ACK, SR, and CSI onto PUCCH format 3 remains unchanged</w:t>
            </w:r>
          </w:p>
          <w:p w14:paraId="0DEA9111" w14:textId="77777777" w:rsidR="00410C87" w:rsidRPr="00410C87" w:rsidRDefault="00410C87" w:rsidP="00410C87">
            <w:pPr>
              <w:numPr>
                <w:ilvl w:val="0"/>
                <w:numId w:val="23"/>
              </w:numPr>
              <w:overflowPunct w:val="0"/>
              <w:autoSpaceDE w:val="0"/>
              <w:autoSpaceDN w:val="0"/>
              <w:adjustRightInd w:val="0"/>
              <w:textAlignment w:val="baseline"/>
              <w:rPr>
                <w:rFonts w:eastAsia="MS Mincho"/>
                <w:bCs/>
                <w:sz w:val="20"/>
                <w:szCs w:val="20"/>
              </w:rPr>
            </w:pPr>
            <w:r w:rsidRPr="00410C87">
              <w:rPr>
                <w:rFonts w:eastAsia="MS Mincho"/>
                <w:bCs/>
                <w:sz w:val="20"/>
                <w:szCs w:val="20"/>
              </w:rPr>
              <w:t>No PUCCH resources are reserved for SPS PDSCH for the UE</w:t>
            </w:r>
          </w:p>
          <w:p w14:paraId="7ACC02AD" w14:textId="77777777" w:rsidR="00410C87" w:rsidRPr="00410C87" w:rsidRDefault="00410C87" w:rsidP="008E7136">
            <w:pPr>
              <w:rPr>
                <w:sz w:val="20"/>
                <w:szCs w:val="20"/>
                <w:lang w:eastAsia="x-none"/>
              </w:rPr>
            </w:pPr>
          </w:p>
          <w:p w14:paraId="7F8FAE50" w14:textId="77777777" w:rsidR="00410C87" w:rsidRPr="00410C87" w:rsidRDefault="00410C87" w:rsidP="008E7136">
            <w:pPr>
              <w:rPr>
                <w:sz w:val="20"/>
                <w:szCs w:val="20"/>
                <w:lang w:eastAsia="x-none"/>
              </w:rPr>
            </w:pPr>
            <w:r w:rsidRPr="00410C87">
              <w:rPr>
                <w:sz w:val="20"/>
                <w:szCs w:val="20"/>
                <w:highlight w:val="green"/>
                <w:lang w:eastAsia="x-none"/>
              </w:rPr>
              <w:t>Agreements</w:t>
            </w:r>
            <w:r w:rsidRPr="00410C87">
              <w:rPr>
                <w:sz w:val="20"/>
                <w:szCs w:val="20"/>
                <w:lang w:eastAsia="x-none"/>
              </w:rPr>
              <w:t>:</w:t>
            </w:r>
          </w:p>
          <w:p w14:paraId="461F42DA" w14:textId="77777777" w:rsidR="00410C87" w:rsidRPr="00410C87" w:rsidRDefault="00410C87" w:rsidP="008E7136">
            <w:pPr>
              <w:rPr>
                <w:iCs/>
                <w:sz w:val="20"/>
                <w:szCs w:val="20"/>
                <w:u w:val="single"/>
              </w:rPr>
            </w:pPr>
            <w:r w:rsidRPr="00410C87">
              <w:rPr>
                <w:iCs/>
                <w:sz w:val="20"/>
                <w:szCs w:val="20"/>
              </w:rPr>
              <w:t xml:space="preserve">If a UE is configured with Case1 HARQ timing in EN-DC, with LTE TDD </w:t>
            </w:r>
            <w:proofErr w:type="spellStart"/>
            <w:r w:rsidRPr="00410C87">
              <w:rPr>
                <w:iCs/>
                <w:sz w:val="20"/>
                <w:szCs w:val="20"/>
              </w:rPr>
              <w:t>Pcell</w:t>
            </w:r>
            <w:proofErr w:type="spellEnd"/>
            <w:r w:rsidRPr="00410C87">
              <w:rPr>
                <w:iCs/>
                <w:sz w:val="20"/>
                <w:szCs w:val="20"/>
              </w:rPr>
              <w:t xml:space="preserve"> and (as a </w:t>
            </w:r>
            <w:r w:rsidRPr="00410C87">
              <w:rPr>
                <w:iCs/>
                <w:sz w:val="20"/>
                <w:szCs w:val="20"/>
                <w:highlight w:val="darkYellow"/>
              </w:rPr>
              <w:t>working assumption</w:t>
            </w:r>
            <w:r w:rsidRPr="00410C87">
              <w:rPr>
                <w:iCs/>
                <w:sz w:val="20"/>
                <w:szCs w:val="20"/>
              </w:rPr>
              <w:t xml:space="preserve">) with LTE FDD </w:t>
            </w:r>
            <w:proofErr w:type="spellStart"/>
            <w:r w:rsidRPr="00410C87">
              <w:rPr>
                <w:iCs/>
                <w:sz w:val="20"/>
                <w:szCs w:val="20"/>
              </w:rPr>
              <w:t>PCell</w:t>
            </w:r>
            <w:proofErr w:type="spellEnd"/>
            <w:r w:rsidRPr="00410C87">
              <w:rPr>
                <w:iCs/>
                <w:sz w:val="20"/>
                <w:szCs w:val="20"/>
              </w:rPr>
              <w:t>, UE’s PRACH resource configurations are not limited to the UL subframes given by the DL-reference config.</w:t>
            </w:r>
          </w:p>
          <w:p w14:paraId="38546E8D" w14:textId="77777777" w:rsidR="00410C87" w:rsidRPr="00410C87" w:rsidRDefault="00410C87" w:rsidP="00410C87">
            <w:pPr>
              <w:pStyle w:val="ListParagraph"/>
              <w:numPr>
                <w:ilvl w:val="0"/>
                <w:numId w:val="16"/>
              </w:numPr>
              <w:rPr>
                <w:iCs/>
                <w:sz w:val="20"/>
                <w:szCs w:val="20"/>
                <w:u w:val="single"/>
              </w:rPr>
            </w:pPr>
            <w:r w:rsidRPr="00410C87">
              <w:rPr>
                <w:iCs/>
                <w:sz w:val="20"/>
                <w:szCs w:val="20"/>
              </w:rPr>
              <w:t xml:space="preserve">For type 1 UE (i.e. with fast communication between LTE and NR modems): if the UE’s LTE PRACH transmission collides with an NR UL transmission, LTE PRACH transmission is prioritized </w:t>
            </w:r>
          </w:p>
          <w:p w14:paraId="1A21EA65" w14:textId="77777777" w:rsidR="00410C87" w:rsidRPr="00410C87" w:rsidRDefault="00410C87" w:rsidP="00410C87">
            <w:pPr>
              <w:pStyle w:val="ListParagraph"/>
              <w:numPr>
                <w:ilvl w:val="0"/>
                <w:numId w:val="16"/>
              </w:numPr>
              <w:rPr>
                <w:iCs/>
                <w:sz w:val="20"/>
                <w:szCs w:val="20"/>
                <w:u w:val="single"/>
              </w:rPr>
            </w:pPr>
            <w:r w:rsidRPr="00410C87">
              <w:rPr>
                <w:iCs/>
                <w:sz w:val="20"/>
                <w:szCs w:val="20"/>
              </w:rPr>
              <w:t>For type 2 UE (i.e. without fast communication between LTE and NR modems): the UE is not required to support transmission of LTE PRACH transmission which does not coincide with the configured HARQ-ACK transmission occasions</w:t>
            </w:r>
          </w:p>
          <w:p w14:paraId="2229EFFF" w14:textId="77777777" w:rsidR="00410C87" w:rsidRPr="00410C87" w:rsidRDefault="00410C87" w:rsidP="008E7136">
            <w:pPr>
              <w:rPr>
                <w:sz w:val="20"/>
                <w:szCs w:val="20"/>
                <w:lang w:eastAsia="x-none"/>
              </w:rPr>
            </w:pPr>
          </w:p>
          <w:p w14:paraId="3DE8D22B" w14:textId="77777777" w:rsidR="00410C87" w:rsidRPr="00410C87" w:rsidRDefault="00410C87" w:rsidP="008E7136">
            <w:pPr>
              <w:rPr>
                <w:sz w:val="20"/>
                <w:szCs w:val="20"/>
                <w:lang w:eastAsia="x-none"/>
              </w:rPr>
            </w:pPr>
          </w:p>
          <w:p w14:paraId="27D38EDE" w14:textId="77777777" w:rsidR="00410C87" w:rsidRPr="00410C87" w:rsidRDefault="00410C87" w:rsidP="008E7136">
            <w:pPr>
              <w:rPr>
                <w:sz w:val="20"/>
                <w:szCs w:val="20"/>
                <w:lang w:eastAsia="x-none"/>
              </w:rPr>
            </w:pPr>
            <w:r w:rsidRPr="00410C87">
              <w:rPr>
                <w:sz w:val="20"/>
                <w:szCs w:val="20"/>
                <w:highlight w:val="green"/>
                <w:lang w:eastAsia="x-none"/>
              </w:rPr>
              <w:t>Agreements</w:t>
            </w:r>
            <w:r w:rsidRPr="00410C87">
              <w:rPr>
                <w:sz w:val="20"/>
                <w:szCs w:val="20"/>
                <w:lang w:eastAsia="x-none"/>
              </w:rPr>
              <w:t>:</w:t>
            </w:r>
          </w:p>
          <w:p w14:paraId="7A1CACEB" w14:textId="77777777" w:rsidR="00410C87" w:rsidRPr="00410C87" w:rsidRDefault="00410C87" w:rsidP="00410C87">
            <w:pPr>
              <w:pStyle w:val="ListParagraph"/>
              <w:numPr>
                <w:ilvl w:val="0"/>
                <w:numId w:val="37"/>
              </w:numPr>
              <w:rPr>
                <w:rFonts w:eastAsia="MS Mincho"/>
                <w:sz w:val="20"/>
                <w:szCs w:val="20"/>
                <w:lang w:eastAsia="zh-CN"/>
              </w:rPr>
            </w:pPr>
            <w:r w:rsidRPr="00410C87">
              <w:rPr>
                <w:rFonts w:eastAsia="MS Mincho"/>
                <w:sz w:val="20"/>
                <w:szCs w:val="20"/>
                <w:lang w:eastAsia="zh-CN"/>
              </w:rPr>
              <w:t xml:space="preserve">Introduce a new UE capability of supporting DL reference configuration for </w:t>
            </w:r>
            <w:bookmarkStart w:id="3" w:name="_Hlk22080274"/>
            <w:r w:rsidRPr="00410C87">
              <w:rPr>
                <w:rFonts w:eastAsia="MS Mincho"/>
                <w:sz w:val="20"/>
                <w:szCs w:val="20"/>
                <w:lang w:eastAsia="zh-CN"/>
              </w:rPr>
              <w:t xml:space="preserve">dual-Tx UL </w:t>
            </w:r>
            <w:bookmarkEnd w:id="3"/>
            <w:r w:rsidRPr="00410C87">
              <w:rPr>
                <w:rFonts w:eastAsia="MS Mincho"/>
                <w:sz w:val="20"/>
                <w:szCs w:val="20"/>
                <w:lang w:eastAsia="zh-CN"/>
              </w:rPr>
              <w:t>(e.g., to handle DL de-sensing from harmonics)</w:t>
            </w:r>
          </w:p>
          <w:p w14:paraId="39229E25" w14:textId="77777777" w:rsidR="00410C87" w:rsidRPr="00410C87" w:rsidRDefault="00410C87" w:rsidP="008E7136">
            <w:pPr>
              <w:ind w:left="720" w:hanging="360"/>
              <w:rPr>
                <w:rFonts w:eastAsia="MS Mincho"/>
                <w:sz w:val="20"/>
                <w:szCs w:val="20"/>
                <w:lang w:eastAsia="zh-CN"/>
              </w:rPr>
            </w:pPr>
          </w:p>
          <w:p w14:paraId="0019C524" w14:textId="77777777" w:rsidR="00410C87" w:rsidRPr="00410C87" w:rsidRDefault="00410C87" w:rsidP="008E7136">
            <w:pPr>
              <w:pStyle w:val="ListParagraph"/>
              <w:ind w:left="0"/>
              <w:rPr>
                <w:rFonts w:eastAsia="MS Mincho"/>
                <w:sz w:val="20"/>
                <w:szCs w:val="20"/>
                <w:highlight w:val="green"/>
                <w:lang w:eastAsia="zh-CN"/>
              </w:rPr>
            </w:pPr>
            <w:r w:rsidRPr="00410C87">
              <w:rPr>
                <w:rFonts w:eastAsia="MS Mincho"/>
                <w:sz w:val="20"/>
                <w:szCs w:val="20"/>
                <w:highlight w:val="green"/>
                <w:lang w:eastAsia="zh-CN"/>
              </w:rPr>
              <w:t>Agreements:</w:t>
            </w:r>
          </w:p>
          <w:p w14:paraId="77ACA56E" w14:textId="77777777" w:rsidR="00410C87" w:rsidRPr="00410C87" w:rsidRDefault="00410C87" w:rsidP="00410C87">
            <w:pPr>
              <w:pStyle w:val="ListParagraph"/>
              <w:numPr>
                <w:ilvl w:val="0"/>
                <w:numId w:val="37"/>
              </w:numPr>
              <w:rPr>
                <w:rFonts w:eastAsia="MS Mincho"/>
                <w:sz w:val="20"/>
                <w:szCs w:val="20"/>
                <w:lang w:eastAsia="zh-CN"/>
              </w:rPr>
            </w:pPr>
            <w:r w:rsidRPr="00410C87">
              <w:rPr>
                <w:rFonts w:eastAsia="MS Mincho"/>
                <w:sz w:val="20"/>
                <w:szCs w:val="20"/>
                <w:lang w:eastAsia="zh-CN"/>
              </w:rPr>
              <w:t xml:space="preserve">For the single-Tx case, for FDD LTE </w:t>
            </w:r>
            <w:proofErr w:type="spellStart"/>
            <w:r w:rsidRPr="00410C87">
              <w:rPr>
                <w:rFonts w:eastAsia="MS Mincho"/>
                <w:sz w:val="20"/>
                <w:szCs w:val="20"/>
                <w:lang w:eastAsia="zh-CN"/>
              </w:rPr>
              <w:t>Pcell</w:t>
            </w:r>
            <w:proofErr w:type="spellEnd"/>
            <w:r w:rsidRPr="00410C87">
              <w:rPr>
                <w:rFonts w:eastAsia="MS Mincho"/>
                <w:sz w:val="20"/>
                <w:szCs w:val="20"/>
                <w:lang w:eastAsia="zh-CN"/>
              </w:rPr>
              <w:t>,</w:t>
            </w:r>
          </w:p>
          <w:p w14:paraId="35536560" w14:textId="77777777" w:rsidR="00410C87" w:rsidRPr="00410C87" w:rsidRDefault="00410C87" w:rsidP="00410C87">
            <w:pPr>
              <w:pStyle w:val="ListParagraph"/>
              <w:numPr>
                <w:ilvl w:val="1"/>
                <w:numId w:val="37"/>
              </w:numPr>
              <w:rPr>
                <w:rFonts w:eastAsia="MS Mincho"/>
                <w:sz w:val="20"/>
                <w:szCs w:val="20"/>
                <w:lang w:eastAsia="zh-CN"/>
              </w:rPr>
            </w:pPr>
            <w:r w:rsidRPr="00410C87">
              <w:rPr>
                <w:rFonts w:eastAsia="MS Mincho"/>
                <w:sz w:val="20"/>
                <w:szCs w:val="20"/>
                <w:lang w:eastAsia="zh-CN"/>
              </w:rPr>
              <w:t>All uplink subframes can be scheduled for LTE for type 1 UEs</w:t>
            </w:r>
          </w:p>
          <w:p w14:paraId="5B64D117" w14:textId="77777777" w:rsidR="00410C87" w:rsidRPr="00410C87" w:rsidRDefault="00410C87" w:rsidP="00410C87">
            <w:pPr>
              <w:pStyle w:val="ListParagraph"/>
              <w:numPr>
                <w:ilvl w:val="2"/>
                <w:numId w:val="37"/>
              </w:numPr>
              <w:rPr>
                <w:rFonts w:eastAsia="MS Mincho"/>
                <w:sz w:val="20"/>
                <w:szCs w:val="20"/>
                <w:lang w:eastAsia="zh-CN"/>
              </w:rPr>
            </w:pPr>
            <w:r w:rsidRPr="00410C87">
              <w:rPr>
                <w:rFonts w:eastAsia="MS Mincho"/>
                <w:sz w:val="20"/>
                <w:szCs w:val="20"/>
                <w:lang w:eastAsia="zh-CN"/>
              </w:rPr>
              <w:t>In which case, NR transmission is dropped for when the LTE and NR transmissions collide</w:t>
            </w:r>
          </w:p>
          <w:p w14:paraId="45B6488E" w14:textId="77777777" w:rsidR="00410C87" w:rsidRPr="00410C87" w:rsidRDefault="00410C87" w:rsidP="00410C87">
            <w:pPr>
              <w:pStyle w:val="ListParagraph"/>
              <w:numPr>
                <w:ilvl w:val="2"/>
                <w:numId w:val="37"/>
              </w:numPr>
              <w:rPr>
                <w:rFonts w:eastAsia="MS Mincho"/>
                <w:sz w:val="20"/>
                <w:szCs w:val="20"/>
                <w:lang w:eastAsia="zh-CN"/>
              </w:rPr>
            </w:pPr>
            <w:r w:rsidRPr="00410C87">
              <w:rPr>
                <w:rFonts w:eastAsia="MS Mincho"/>
                <w:sz w:val="20"/>
                <w:szCs w:val="20"/>
                <w:lang w:eastAsia="zh-CN"/>
              </w:rPr>
              <w:t>Note: there is no change of UL scheduling timing for LTE</w:t>
            </w:r>
          </w:p>
          <w:p w14:paraId="7D0A4A52" w14:textId="77777777" w:rsidR="00410C87" w:rsidRPr="00410C87" w:rsidRDefault="00410C87" w:rsidP="008E7136">
            <w:pPr>
              <w:pStyle w:val="ListParagraph"/>
              <w:ind w:left="0"/>
              <w:rPr>
                <w:rFonts w:eastAsia="MS Mincho"/>
                <w:sz w:val="20"/>
                <w:szCs w:val="20"/>
                <w:lang w:eastAsia="zh-CN"/>
              </w:rPr>
            </w:pPr>
            <w:r w:rsidRPr="00410C87">
              <w:rPr>
                <w:rFonts w:eastAsia="MS Mincho"/>
                <w:sz w:val="20"/>
                <w:szCs w:val="20"/>
                <w:highlight w:val="green"/>
                <w:lang w:eastAsia="zh-CN"/>
              </w:rPr>
              <w:t>Agreements</w:t>
            </w:r>
            <w:r w:rsidRPr="00410C87">
              <w:rPr>
                <w:rFonts w:eastAsia="MS Mincho"/>
                <w:sz w:val="20"/>
                <w:szCs w:val="20"/>
                <w:lang w:eastAsia="zh-CN"/>
              </w:rPr>
              <w:t>:</w:t>
            </w:r>
          </w:p>
          <w:p w14:paraId="0ED22AB9" w14:textId="77777777" w:rsidR="00410C87" w:rsidRPr="00410C87" w:rsidRDefault="00410C87" w:rsidP="00410C87">
            <w:pPr>
              <w:pStyle w:val="ListParagraph"/>
              <w:numPr>
                <w:ilvl w:val="0"/>
                <w:numId w:val="37"/>
              </w:numPr>
              <w:rPr>
                <w:rFonts w:eastAsia="MS Mincho"/>
                <w:sz w:val="20"/>
                <w:szCs w:val="20"/>
                <w:lang w:eastAsia="zh-CN"/>
              </w:rPr>
            </w:pPr>
            <w:r w:rsidRPr="00410C87">
              <w:rPr>
                <w:rFonts w:eastAsia="MS Mincho"/>
                <w:sz w:val="20"/>
                <w:szCs w:val="20"/>
                <w:lang w:eastAsia="zh-CN"/>
              </w:rPr>
              <w:t xml:space="preserve">For the dual-Tx case, for FDD LTE </w:t>
            </w:r>
            <w:proofErr w:type="spellStart"/>
            <w:r w:rsidRPr="00410C87">
              <w:rPr>
                <w:rFonts w:eastAsia="MS Mincho"/>
                <w:sz w:val="20"/>
                <w:szCs w:val="20"/>
                <w:lang w:eastAsia="zh-CN"/>
              </w:rPr>
              <w:t>Pcell</w:t>
            </w:r>
            <w:proofErr w:type="spellEnd"/>
            <w:r w:rsidRPr="00410C87">
              <w:rPr>
                <w:rFonts w:eastAsia="MS Mincho"/>
                <w:sz w:val="20"/>
                <w:szCs w:val="20"/>
                <w:lang w:eastAsia="zh-CN"/>
              </w:rPr>
              <w:t>,</w:t>
            </w:r>
          </w:p>
          <w:p w14:paraId="2FBDA34C" w14:textId="77777777" w:rsidR="00410C87" w:rsidRPr="00410C87" w:rsidRDefault="00410C87" w:rsidP="00410C87">
            <w:pPr>
              <w:pStyle w:val="ListParagraph"/>
              <w:numPr>
                <w:ilvl w:val="1"/>
                <w:numId w:val="37"/>
              </w:numPr>
              <w:rPr>
                <w:rFonts w:eastAsia="MS Mincho"/>
                <w:sz w:val="20"/>
                <w:szCs w:val="20"/>
                <w:lang w:eastAsia="zh-CN"/>
              </w:rPr>
            </w:pPr>
            <w:r w:rsidRPr="00410C87">
              <w:rPr>
                <w:rFonts w:eastAsia="MS Mincho"/>
                <w:sz w:val="20"/>
                <w:szCs w:val="20"/>
                <w:lang w:eastAsia="zh-CN"/>
              </w:rPr>
              <w:t xml:space="preserve">All uplink subframes can be scheduled for LTE at least for type 1 UEs </w:t>
            </w:r>
          </w:p>
          <w:p w14:paraId="192E54E8" w14:textId="77777777" w:rsidR="00410C87" w:rsidRPr="00410C87" w:rsidRDefault="00410C87" w:rsidP="00410C87">
            <w:pPr>
              <w:pStyle w:val="ListParagraph"/>
              <w:numPr>
                <w:ilvl w:val="2"/>
                <w:numId w:val="37"/>
              </w:numPr>
              <w:rPr>
                <w:rFonts w:eastAsia="MS Mincho"/>
                <w:sz w:val="20"/>
                <w:szCs w:val="20"/>
                <w:lang w:eastAsia="zh-CN"/>
              </w:rPr>
            </w:pPr>
            <w:r w:rsidRPr="00410C87">
              <w:rPr>
                <w:rFonts w:eastAsia="MS Mincho"/>
                <w:sz w:val="20"/>
                <w:szCs w:val="20"/>
                <w:lang w:eastAsia="zh-CN"/>
              </w:rPr>
              <w:t>Note: there is no change of UL scheduling timing for LTE</w:t>
            </w:r>
          </w:p>
          <w:p w14:paraId="217C07E6" w14:textId="77777777" w:rsidR="00410C87" w:rsidRPr="00410C87" w:rsidRDefault="00410C87" w:rsidP="008E7136">
            <w:pPr>
              <w:pStyle w:val="ListParagraph"/>
              <w:ind w:left="0"/>
              <w:rPr>
                <w:rFonts w:eastAsia="MS Mincho"/>
                <w:sz w:val="20"/>
                <w:szCs w:val="20"/>
                <w:lang w:eastAsia="zh-CN"/>
              </w:rPr>
            </w:pPr>
          </w:p>
          <w:p w14:paraId="2E47BE33" w14:textId="77777777" w:rsidR="00410C87" w:rsidRPr="00410C87" w:rsidRDefault="00410C87" w:rsidP="008E7136">
            <w:pPr>
              <w:pStyle w:val="ListParagraph"/>
              <w:ind w:left="0"/>
              <w:rPr>
                <w:rFonts w:eastAsia="MS Mincho"/>
                <w:sz w:val="20"/>
                <w:szCs w:val="20"/>
                <w:lang w:eastAsia="zh-CN"/>
              </w:rPr>
            </w:pPr>
            <w:r w:rsidRPr="00410C87">
              <w:rPr>
                <w:rFonts w:eastAsia="MS Mincho"/>
                <w:sz w:val="20"/>
                <w:szCs w:val="20"/>
                <w:highlight w:val="green"/>
                <w:lang w:eastAsia="zh-CN"/>
              </w:rPr>
              <w:t>Agreements</w:t>
            </w:r>
            <w:r w:rsidRPr="00410C87">
              <w:rPr>
                <w:rFonts w:eastAsia="MS Mincho"/>
                <w:sz w:val="20"/>
                <w:szCs w:val="20"/>
                <w:lang w:eastAsia="zh-CN"/>
              </w:rPr>
              <w:t>:</w:t>
            </w:r>
          </w:p>
          <w:p w14:paraId="1158747C" w14:textId="77777777" w:rsidR="00410C87" w:rsidRPr="00410C87" w:rsidRDefault="00410C87" w:rsidP="00410C87">
            <w:pPr>
              <w:pStyle w:val="ListParagraph"/>
              <w:numPr>
                <w:ilvl w:val="0"/>
                <w:numId w:val="37"/>
              </w:numPr>
              <w:rPr>
                <w:rFonts w:eastAsia="MS Mincho"/>
                <w:sz w:val="20"/>
                <w:szCs w:val="20"/>
                <w:lang w:eastAsia="zh-CN"/>
              </w:rPr>
            </w:pPr>
            <w:r w:rsidRPr="00410C87">
              <w:rPr>
                <w:rFonts w:eastAsia="MS Mincho"/>
                <w:sz w:val="20"/>
                <w:szCs w:val="20"/>
                <w:lang w:eastAsia="zh-CN"/>
              </w:rPr>
              <w:t xml:space="preserve">Support new RRC signaling “tdm-PatternConfig-r16” to configure a UE with a DL-reference config to the MCG </w:t>
            </w:r>
            <w:proofErr w:type="spellStart"/>
            <w:r w:rsidRPr="00410C87">
              <w:rPr>
                <w:rFonts w:eastAsia="MS Mincho"/>
                <w:sz w:val="20"/>
                <w:szCs w:val="20"/>
                <w:lang w:eastAsia="zh-CN"/>
              </w:rPr>
              <w:t>PCell</w:t>
            </w:r>
            <w:proofErr w:type="spellEnd"/>
            <w:r w:rsidRPr="00410C87">
              <w:rPr>
                <w:rFonts w:eastAsia="MS Mincho"/>
                <w:sz w:val="20"/>
                <w:szCs w:val="20"/>
                <w:lang w:eastAsia="zh-CN"/>
              </w:rPr>
              <w:t xml:space="preserve"> (LTE FDD) according to Rel-16 behavior</w:t>
            </w:r>
          </w:p>
          <w:p w14:paraId="0979773E" w14:textId="77777777" w:rsidR="00410C87" w:rsidRPr="00DB722E" w:rsidRDefault="00410C87" w:rsidP="00410C87">
            <w:pPr>
              <w:pStyle w:val="ListParagraph"/>
              <w:numPr>
                <w:ilvl w:val="0"/>
                <w:numId w:val="37"/>
              </w:numPr>
              <w:rPr>
                <w:rFonts w:eastAsia="MS Mincho"/>
                <w:szCs w:val="20"/>
                <w:lang w:eastAsia="zh-CN"/>
              </w:rPr>
            </w:pPr>
            <w:r w:rsidRPr="00410C87">
              <w:rPr>
                <w:rFonts w:eastAsia="MS Mincho"/>
                <w:bCs/>
                <w:sz w:val="20"/>
                <w:szCs w:val="20"/>
                <w:lang w:eastAsia="zh-CN"/>
              </w:rPr>
              <w:t xml:space="preserve">FFS: Introduce a new per-BC capability bit for UE to indicate that DL de-sensing from Harmonic need to be handled by configuring DL-reference config to the LTE </w:t>
            </w:r>
            <w:proofErr w:type="spellStart"/>
            <w:r w:rsidRPr="00410C87">
              <w:rPr>
                <w:rFonts w:eastAsia="MS Mincho"/>
                <w:bCs/>
                <w:sz w:val="20"/>
                <w:szCs w:val="20"/>
                <w:lang w:eastAsia="zh-CN"/>
              </w:rPr>
              <w:t>PCell</w:t>
            </w:r>
            <w:proofErr w:type="spellEnd"/>
            <w:r w:rsidRPr="00410C87">
              <w:rPr>
                <w:rFonts w:eastAsia="MS Mincho"/>
                <w:bCs/>
                <w:sz w:val="20"/>
                <w:szCs w:val="20"/>
                <w:lang w:eastAsia="zh-CN"/>
              </w:rPr>
              <w:t xml:space="preserve"> and limit LTE UL transmissions to a subset of the subframes</w:t>
            </w:r>
          </w:p>
        </w:tc>
      </w:tr>
    </w:tbl>
    <w:p w14:paraId="1A98D674" w14:textId="6E89797C" w:rsidR="00410C87" w:rsidRDefault="00410C87" w:rsidP="00410C87">
      <w:pPr>
        <w:jc w:val="both"/>
        <w:rPr>
          <w:rFonts w:eastAsia="MS Mincho"/>
          <w:sz w:val="20"/>
          <w:szCs w:val="20"/>
          <w:lang w:eastAsia="ja-JP"/>
        </w:rPr>
      </w:pPr>
    </w:p>
    <w:p w14:paraId="2B066F20" w14:textId="77777777" w:rsidR="001B5FD0" w:rsidRDefault="001B5FD0" w:rsidP="00410C87">
      <w:pPr>
        <w:jc w:val="both"/>
        <w:rPr>
          <w:rFonts w:eastAsia="MS Mincho"/>
          <w:sz w:val="20"/>
          <w:szCs w:val="20"/>
          <w:lang w:eastAsia="ja-JP"/>
        </w:rPr>
      </w:pPr>
    </w:p>
    <w:p w14:paraId="023A8B0B" w14:textId="3F3BED8B" w:rsidR="001B5FD0" w:rsidRDefault="001B5FD0" w:rsidP="001B5FD0">
      <w:pPr>
        <w:pStyle w:val="Heading1"/>
      </w:pPr>
      <w:r>
        <w:t>RACH resource configuration</w:t>
      </w:r>
    </w:p>
    <w:p w14:paraId="1AF4D1CE" w14:textId="302AF21B" w:rsidR="001B5FD0" w:rsidRDefault="001B5FD0" w:rsidP="001B5FD0">
      <w:pPr>
        <w:rPr>
          <w:sz w:val="20"/>
          <w:szCs w:val="20"/>
          <w:lang w:val="en-GB"/>
        </w:rPr>
      </w:pPr>
      <w:r w:rsidRPr="00411304">
        <w:rPr>
          <w:sz w:val="20"/>
          <w:szCs w:val="20"/>
          <w:u w:val="single"/>
          <w:lang w:val="en-GB"/>
        </w:rPr>
        <w:t>Main open issue</w:t>
      </w:r>
      <w:r w:rsidRPr="0057462A">
        <w:rPr>
          <w:sz w:val="20"/>
          <w:szCs w:val="20"/>
          <w:lang w:val="en-GB"/>
        </w:rPr>
        <w:t xml:space="preserve">: </w:t>
      </w:r>
      <w:r>
        <w:rPr>
          <w:sz w:val="20"/>
          <w:szCs w:val="20"/>
          <w:lang w:val="en-GB"/>
        </w:rPr>
        <w:t xml:space="preserve">it was agreed in RAN1 #98bis that </w:t>
      </w:r>
      <w:proofErr w:type="spellStart"/>
      <w:r>
        <w:rPr>
          <w:iCs/>
          <w:sz w:val="20"/>
          <w:szCs w:val="20"/>
          <w:lang w:val="en-GB"/>
        </w:rPr>
        <w:t>i</w:t>
      </w:r>
      <w:proofErr w:type="spellEnd"/>
      <w:r w:rsidRPr="001B5FD0">
        <w:rPr>
          <w:iCs/>
          <w:sz w:val="20"/>
          <w:szCs w:val="20"/>
        </w:rPr>
        <w:t xml:space="preserve">f a UE is configured with Case1 HARQ timing in EN-DC, with </w:t>
      </w:r>
      <w:r w:rsidRPr="001B5FD0">
        <w:rPr>
          <w:iCs/>
          <w:sz w:val="20"/>
          <w:szCs w:val="20"/>
          <w:highlight w:val="yellow"/>
        </w:rPr>
        <w:t xml:space="preserve">LTE TDD </w:t>
      </w:r>
      <w:proofErr w:type="spellStart"/>
      <w:r w:rsidRPr="001B5FD0">
        <w:rPr>
          <w:iCs/>
          <w:sz w:val="20"/>
          <w:szCs w:val="20"/>
          <w:highlight w:val="yellow"/>
        </w:rPr>
        <w:t>Pcell</w:t>
      </w:r>
      <w:proofErr w:type="spellEnd"/>
      <w:r w:rsidRPr="001B5FD0">
        <w:rPr>
          <w:iCs/>
          <w:sz w:val="20"/>
          <w:szCs w:val="20"/>
        </w:rPr>
        <w:t>, UE’s PRACH resource configurations are not limited to the UL subframes given by the DL-reference config</w:t>
      </w:r>
      <w:r>
        <w:rPr>
          <w:iCs/>
          <w:sz w:val="20"/>
          <w:szCs w:val="20"/>
        </w:rPr>
        <w:t xml:space="preserve">. However, for the case of LTE FDD </w:t>
      </w:r>
      <w:proofErr w:type="spellStart"/>
      <w:r>
        <w:rPr>
          <w:iCs/>
          <w:sz w:val="20"/>
          <w:szCs w:val="20"/>
        </w:rPr>
        <w:t>PCell</w:t>
      </w:r>
      <w:proofErr w:type="spellEnd"/>
      <w:r>
        <w:rPr>
          <w:iCs/>
          <w:sz w:val="20"/>
          <w:szCs w:val="20"/>
        </w:rPr>
        <w:t>, it was still listed as a working assumption due to a potential concern on impact to existing R15 implementation.</w:t>
      </w:r>
    </w:p>
    <w:p w14:paraId="3D219724" w14:textId="77777777" w:rsidR="001B5FD0" w:rsidRDefault="001B5FD0" w:rsidP="001B5FD0">
      <w:pPr>
        <w:rPr>
          <w:sz w:val="20"/>
          <w:szCs w:val="20"/>
          <w:lang w:val="en-GB"/>
        </w:rPr>
      </w:pPr>
    </w:p>
    <w:p w14:paraId="4CB01F9C" w14:textId="63C84F73" w:rsidR="001B5FD0" w:rsidRDefault="001B5FD0" w:rsidP="001B5FD0">
      <w:pPr>
        <w:rPr>
          <w:sz w:val="20"/>
          <w:szCs w:val="20"/>
          <w:lang w:val="en-GB"/>
        </w:rPr>
      </w:pPr>
      <w:r>
        <w:rPr>
          <w:sz w:val="20"/>
          <w:szCs w:val="20"/>
          <w:lang w:val="en-GB"/>
        </w:rPr>
        <w:t xml:space="preserve">Background: it was agreed in RAN1 #90bis that PRACH resource configuration and transmission should satisfy the following for the case of LTE FDD </w:t>
      </w:r>
      <w:proofErr w:type="spellStart"/>
      <w:r>
        <w:rPr>
          <w:sz w:val="20"/>
          <w:szCs w:val="20"/>
          <w:lang w:val="en-GB"/>
        </w:rPr>
        <w:t>PCell</w:t>
      </w:r>
      <w:proofErr w:type="spellEnd"/>
      <w:r>
        <w:rPr>
          <w:sz w:val="20"/>
          <w:szCs w:val="20"/>
          <w:lang w:val="en-GB"/>
        </w:rPr>
        <w:t>:</w:t>
      </w:r>
    </w:p>
    <w:tbl>
      <w:tblPr>
        <w:tblStyle w:val="TableGrid"/>
        <w:tblW w:w="0" w:type="auto"/>
        <w:tblLook w:val="04A0" w:firstRow="1" w:lastRow="0" w:firstColumn="1" w:lastColumn="0" w:noHBand="0" w:noVBand="1"/>
      </w:tblPr>
      <w:tblGrid>
        <w:gridCol w:w="9629"/>
      </w:tblGrid>
      <w:tr w:rsidR="001B5FD0" w14:paraId="4926F499" w14:textId="77777777" w:rsidTr="008E7136">
        <w:tc>
          <w:tcPr>
            <w:tcW w:w="9629" w:type="dxa"/>
          </w:tcPr>
          <w:p w14:paraId="1BB99437" w14:textId="77777777" w:rsidR="001B5FD0" w:rsidRPr="00952824" w:rsidRDefault="001B5FD0" w:rsidP="008E7136">
            <w:pPr>
              <w:rPr>
                <w:b/>
                <w:sz w:val="20"/>
                <w:szCs w:val="20"/>
                <w:u w:val="single"/>
              </w:rPr>
            </w:pPr>
            <w:r w:rsidRPr="00952824">
              <w:rPr>
                <w:b/>
                <w:sz w:val="20"/>
                <w:szCs w:val="20"/>
                <w:highlight w:val="green"/>
                <w:u w:val="single"/>
              </w:rPr>
              <w:t>Agreement</w:t>
            </w:r>
            <w:r w:rsidRPr="00952824">
              <w:rPr>
                <w:b/>
                <w:sz w:val="20"/>
                <w:szCs w:val="20"/>
                <w:u w:val="single"/>
              </w:rPr>
              <w:t xml:space="preserve">: </w:t>
            </w:r>
          </w:p>
          <w:p w14:paraId="3977D514" w14:textId="77777777" w:rsidR="001B5FD0" w:rsidRDefault="001B5FD0" w:rsidP="008E7136">
            <w:pPr>
              <w:numPr>
                <w:ilvl w:val="0"/>
                <w:numId w:val="18"/>
              </w:numPr>
              <w:rPr>
                <w:sz w:val="20"/>
                <w:szCs w:val="20"/>
              </w:rPr>
            </w:pPr>
            <w:r w:rsidRPr="00952824">
              <w:rPr>
                <w:sz w:val="20"/>
                <w:szCs w:val="20"/>
              </w:rPr>
              <w:t>For Case 1, FDD timing configuration (i.e., periodicity and offset) is applied to LTE PRACH and SRS on LTE UL carriers.</w:t>
            </w:r>
          </w:p>
          <w:p w14:paraId="4536249A" w14:textId="77777777" w:rsidR="001B5FD0" w:rsidRPr="00952824" w:rsidRDefault="001B5FD0" w:rsidP="008E7136">
            <w:pPr>
              <w:numPr>
                <w:ilvl w:val="0"/>
                <w:numId w:val="18"/>
              </w:numPr>
              <w:rPr>
                <w:sz w:val="20"/>
                <w:szCs w:val="20"/>
              </w:rPr>
            </w:pPr>
            <w:r w:rsidRPr="00952824">
              <w:rPr>
                <w:sz w:val="20"/>
                <w:szCs w:val="20"/>
              </w:rPr>
              <w:t>The UE is not required to support transmission of LTE PRACH or SRS transmission which does not coincide with the configured HARQ-ACK transmission occasions</w:t>
            </w:r>
          </w:p>
        </w:tc>
      </w:tr>
    </w:tbl>
    <w:p w14:paraId="76826473" w14:textId="35B59673" w:rsidR="001B5FD0" w:rsidRPr="0057462A" w:rsidRDefault="00A732A8" w:rsidP="001B5FD0">
      <w:pPr>
        <w:rPr>
          <w:sz w:val="20"/>
          <w:szCs w:val="20"/>
          <w:lang w:val="en-GB"/>
        </w:rPr>
      </w:pPr>
      <w:r>
        <w:rPr>
          <w:sz w:val="20"/>
          <w:szCs w:val="20"/>
          <w:lang w:val="en-GB"/>
        </w:rPr>
        <w:t xml:space="preserve">Therefore, the new agreement is consistent with the previous agreement in R15 for LTE FDD </w:t>
      </w:r>
      <w:proofErr w:type="spellStart"/>
      <w:r>
        <w:rPr>
          <w:sz w:val="20"/>
          <w:szCs w:val="20"/>
          <w:lang w:val="en-GB"/>
        </w:rPr>
        <w:t>PCell</w:t>
      </w:r>
      <w:proofErr w:type="spellEnd"/>
      <w:r>
        <w:rPr>
          <w:sz w:val="20"/>
          <w:szCs w:val="20"/>
          <w:lang w:val="en-GB"/>
        </w:rPr>
        <w:t>.</w:t>
      </w:r>
    </w:p>
    <w:p w14:paraId="03548BF0" w14:textId="77777777" w:rsidR="001B5FD0" w:rsidRPr="0057462A" w:rsidRDefault="001B5FD0" w:rsidP="001B5FD0">
      <w:pPr>
        <w:rPr>
          <w:sz w:val="20"/>
          <w:szCs w:val="20"/>
          <w:lang w:val="en-GB"/>
        </w:rPr>
      </w:pPr>
    </w:p>
    <w:p w14:paraId="582B6F38" w14:textId="650AC1B9" w:rsidR="00650D8D" w:rsidRPr="00650D8D" w:rsidRDefault="00CF394D" w:rsidP="001B5FD0">
      <w:pPr>
        <w:rPr>
          <w:i/>
          <w:iCs/>
          <w:sz w:val="20"/>
          <w:szCs w:val="20"/>
          <w:lang w:eastAsia="zh-CN" w:bidi="hi-IN"/>
        </w:rPr>
      </w:pPr>
      <w:r w:rsidRPr="00890BE2">
        <w:rPr>
          <w:b/>
          <w:bCs/>
          <w:i/>
          <w:iCs/>
          <w:sz w:val="20"/>
          <w:szCs w:val="20"/>
          <w:u w:val="single"/>
          <w:lang w:eastAsia="zh-CN" w:bidi="hi-IN"/>
        </w:rPr>
        <w:t>Offline agreement</w:t>
      </w:r>
      <w:r w:rsidR="004A30B7" w:rsidRPr="005E4293">
        <w:rPr>
          <w:i/>
          <w:iCs/>
          <w:sz w:val="20"/>
          <w:szCs w:val="20"/>
          <w:lang w:eastAsia="zh-CN" w:bidi="hi-IN"/>
        </w:rPr>
        <w:t>: confirm the working assumption part of the agreement from RAN1 #98bis below:</w:t>
      </w:r>
    </w:p>
    <w:p w14:paraId="62E686B8" w14:textId="7F3966D8" w:rsidR="001B5FD0" w:rsidRPr="00650D8D" w:rsidRDefault="001B5FD0" w:rsidP="001B5FD0">
      <w:pPr>
        <w:rPr>
          <w:i/>
          <w:iCs/>
          <w:sz w:val="20"/>
          <w:szCs w:val="20"/>
          <w:u w:val="single"/>
        </w:rPr>
      </w:pPr>
      <w:r w:rsidRPr="00650D8D">
        <w:rPr>
          <w:i/>
          <w:iCs/>
          <w:sz w:val="20"/>
          <w:szCs w:val="20"/>
        </w:rPr>
        <w:t xml:space="preserve">If a UE is configured with Case1 HARQ timing in EN-DC, with LTE TDD </w:t>
      </w:r>
      <w:proofErr w:type="spellStart"/>
      <w:r w:rsidRPr="00650D8D">
        <w:rPr>
          <w:i/>
          <w:iCs/>
          <w:sz w:val="20"/>
          <w:szCs w:val="20"/>
        </w:rPr>
        <w:t>Pcell</w:t>
      </w:r>
      <w:proofErr w:type="spellEnd"/>
      <w:r w:rsidRPr="00650D8D">
        <w:rPr>
          <w:i/>
          <w:iCs/>
          <w:sz w:val="20"/>
          <w:szCs w:val="20"/>
        </w:rPr>
        <w:t xml:space="preserve"> and </w:t>
      </w:r>
      <w:r w:rsidRPr="00650D8D">
        <w:rPr>
          <w:i/>
          <w:iCs/>
          <w:strike/>
          <w:color w:val="FF0000"/>
          <w:sz w:val="20"/>
          <w:szCs w:val="20"/>
        </w:rPr>
        <w:t xml:space="preserve">(as </w:t>
      </w:r>
      <w:r w:rsidRPr="00957FE7">
        <w:rPr>
          <w:i/>
          <w:iCs/>
          <w:strike/>
          <w:color w:val="FF0000"/>
          <w:sz w:val="20"/>
          <w:szCs w:val="20"/>
        </w:rPr>
        <w:t>a working assumption</w:t>
      </w:r>
      <w:r w:rsidRPr="00650D8D">
        <w:rPr>
          <w:i/>
          <w:iCs/>
          <w:strike/>
          <w:color w:val="FF0000"/>
          <w:sz w:val="20"/>
          <w:szCs w:val="20"/>
        </w:rPr>
        <w:t>)</w:t>
      </w:r>
      <w:r w:rsidRPr="00650D8D">
        <w:rPr>
          <w:i/>
          <w:iCs/>
          <w:color w:val="FF0000"/>
          <w:sz w:val="20"/>
          <w:szCs w:val="20"/>
        </w:rPr>
        <w:t xml:space="preserve"> </w:t>
      </w:r>
      <w:r w:rsidRPr="00650D8D">
        <w:rPr>
          <w:i/>
          <w:iCs/>
          <w:sz w:val="20"/>
          <w:szCs w:val="20"/>
        </w:rPr>
        <w:t xml:space="preserve">with LTE FDD </w:t>
      </w:r>
      <w:proofErr w:type="spellStart"/>
      <w:r w:rsidRPr="00650D8D">
        <w:rPr>
          <w:i/>
          <w:iCs/>
          <w:sz w:val="20"/>
          <w:szCs w:val="20"/>
        </w:rPr>
        <w:t>PCell</w:t>
      </w:r>
      <w:proofErr w:type="spellEnd"/>
      <w:r w:rsidRPr="00650D8D">
        <w:rPr>
          <w:i/>
          <w:iCs/>
          <w:sz w:val="20"/>
          <w:szCs w:val="20"/>
        </w:rPr>
        <w:t>, UE’s PRACH resource configurations are not limited to the UL subframes given by the DL-reference config.</w:t>
      </w:r>
    </w:p>
    <w:p w14:paraId="40CB2865" w14:textId="77777777" w:rsidR="001B5FD0" w:rsidRPr="00650D8D" w:rsidRDefault="001B5FD0" w:rsidP="001B5FD0">
      <w:pPr>
        <w:pStyle w:val="ListParagraph"/>
        <w:numPr>
          <w:ilvl w:val="0"/>
          <w:numId w:val="36"/>
        </w:numPr>
        <w:rPr>
          <w:i/>
          <w:iCs/>
          <w:sz w:val="20"/>
          <w:szCs w:val="20"/>
          <w:u w:val="single"/>
        </w:rPr>
      </w:pPr>
      <w:r w:rsidRPr="00650D8D">
        <w:rPr>
          <w:i/>
          <w:iCs/>
          <w:sz w:val="20"/>
          <w:szCs w:val="20"/>
        </w:rPr>
        <w:t xml:space="preserve">For type 1 UE (i.e. with fast communication between LTE and NR modems): if the UE’s LTE PRACH transmission collides with an NR UL transmission, LTE PRACH transmission is prioritized </w:t>
      </w:r>
    </w:p>
    <w:p w14:paraId="55E8270E" w14:textId="72B40931" w:rsidR="001B5FD0" w:rsidRPr="00A41AD9" w:rsidRDefault="001B5FD0" w:rsidP="001B5FD0">
      <w:pPr>
        <w:pStyle w:val="ListParagraph"/>
        <w:numPr>
          <w:ilvl w:val="0"/>
          <w:numId w:val="36"/>
        </w:numPr>
        <w:rPr>
          <w:i/>
          <w:iCs/>
          <w:sz w:val="20"/>
          <w:szCs w:val="20"/>
          <w:u w:val="single"/>
        </w:rPr>
      </w:pPr>
      <w:r w:rsidRPr="00650D8D">
        <w:rPr>
          <w:i/>
          <w:iCs/>
          <w:sz w:val="20"/>
          <w:szCs w:val="20"/>
        </w:rPr>
        <w:t>For type 2 UE (i.e. without fast communication between LTE and NR modems): the UE is not required to support transmission of LTE PRACH transmission which does not coincide with the configured HARQ-ACK transmission occasions</w:t>
      </w:r>
    </w:p>
    <w:p w14:paraId="0DE89DE6" w14:textId="77777777" w:rsidR="00650D8D" w:rsidRDefault="00650D8D" w:rsidP="00650D8D">
      <w:pPr>
        <w:pStyle w:val="Heading1"/>
      </w:pPr>
      <w:r>
        <w:t xml:space="preserve">UE </w:t>
      </w:r>
      <w:r w:rsidRPr="003075AA">
        <w:t>handl</w:t>
      </w:r>
      <w:r>
        <w:t>ing</w:t>
      </w:r>
      <w:r w:rsidRPr="003075AA">
        <w:t xml:space="preserve"> of “collision” between UL transmissions over MCG and SCG</w:t>
      </w:r>
    </w:p>
    <w:p w14:paraId="2FFE4484" w14:textId="77777777" w:rsidR="00650D8D" w:rsidRDefault="00650D8D" w:rsidP="00650D8D">
      <w:pPr>
        <w:jc w:val="both"/>
        <w:rPr>
          <w:sz w:val="20"/>
          <w:szCs w:val="20"/>
          <w:lang w:eastAsia="ja-JP" w:bidi="hi-IN"/>
        </w:rPr>
      </w:pPr>
      <w:r w:rsidRPr="00BE64B9">
        <w:rPr>
          <w:sz w:val="20"/>
          <w:szCs w:val="20"/>
          <w:u w:val="single"/>
          <w:lang w:eastAsia="ja-JP" w:bidi="hi-IN"/>
        </w:rPr>
        <w:t>Main open issue</w:t>
      </w:r>
      <w:r w:rsidRPr="00BE64B9">
        <w:rPr>
          <w:sz w:val="20"/>
          <w:szCs w:val="20"/>
          <w:lang w:eastAsia="ja-JP" w:bidi="hi-IN"/>
        </w:rPr>
        <w:t xml:space="preserve">: </w:t>
      </w:r>
    </w:p>
    <w:p w14:paraId="48974C20" w14:textId="77777777" w:rsidR="00650D8D" w:rsidRDefault="00650D8D" w:rsidP="00650D8D">
      <w:pPr>
        <w:pStyle w:val="ListParagraph"/>
        <w:numPr>
          <w:ilvl w:val="0"/>
          <w:numId w:val="23"/>
        </w:numPr>
        <w:jc w:val="both"/>
        <w:rPr>
          <w:sz w:val="20"/>
          <w:szCs w:val="20"/>
        </w:rPr>
      </w:pPr>
      <w:r w:rsidRPr="00DB6231">
        <w:rPr>
          <w:sz w:val="20"/>
          <w:szCs w:val="20"/>
        </w:rPr>
        <w:t xml:space="preserve">for type 1 UE, if there is a collision in UL subframes </w:t>
      </w:r>
      <w:r w:rsidRPr="00DB6231">
        <w:rPr>
          <w:sz w:val="20"/>
          <w:szCs w:val="20"/>
          <w:u w:val="single"/>
        </w:rPr>
        <w:t>other than</w:t>
      </w:r>
      <w:r w:rsidRPr="00DB6231">
        <w:rPr>
          <w:sz w:val="20"/>
          <w:szCs w:val="20"/>
        </w:rPr>
        <w:t xml:space="preserve"> those designated as UL in the DL-reference configuration, what is the UE behavior? Should it be specified or up to UE implementation?</w:t>
      </w:r>
    </w:p>
    <w:p w14:paraId="6F504F19" w14:textId="325F4E3D" w:rsidR="00650D8D" w:rsidRPr="00DB6231" w:rsidRDefault="008E256F" w:rsidP="00650D8D">
      <w:pPr>
        <w:pStyle w:val="ListParagraph"/>
        <w:numPr>
          <w:ilvl w:val="0"/>
          <w:numId w:val="23"/>
        </w:numPr>
        <w:jc w:val="both"/>
        <w:rPr>
          <w:sz w:val="20"/>
          <w:szCs w:val="20"/>
        </w:rPr>
      </w:pPr>
      <w:r>
        <w:rPr>
          <w:sz w:val="20"/>
          <w:szCs w:val="20"/>
        </w:rPr>
        <w:t>How</w:t>
      </w:r>
      <w:r w:rsidR="00650D8D">
        <w:rPr>
          <w:sz w:val="20"/>
          <w:szCs w:val="20"/>
        </w:rPr>
        <w:t xml:space="preserve"> about </w:t>
      </w:r>
      <w:r>
        <w:rPr>
          <w:sz w:val="20"/>
          <w:szCs w:val="20"/>
        </w:rPr>
        <w:t xml:space="preserve">LTE </w:t>
      </w:r>
      <w:r w:rsidR="00650D8D">
        <w:rPr>
          <w:sz w:val="20"/>
          <w:szCs w:val="20"/>
        </w:rPr>
        <w:t xml:space="preserve">UL </w:t>
      </w:r>
      <w:proofErr w:type="spellStart"/>
      <w:r w:rsidR="00650D8D">
        <w:rPr>
          <w:sz w:val="20"/>
          <w:szCs w:val="20"/>
        </w:rPr>
        <w:t>tx</w:t>
      </w:r>
      <w:proofErr w:type="spellEnd"/>
      <w:r w:rsidR="00650D8D">
        <w:rPr>
          <w:sz w:val="20"/>
          <w:szCs w:val="20"/>
        </w:rPr>
        <w:t xml:space="preserve"> other than PUSCH?</w:t>
      </w:r>
    </w:p>
    <w:p w14:paraId="76F76C5D" w14:textId="77777777" w:rsidR="00650D8D" w:rsidRPr="00BE64B9" w:rsidRDefault="00650D8D" w:rsidP="00650D8D">
      <w:pPr>
        <w:jc w:val="both"/>
        <w:rPr>
          <w:sz w:val="20"/>
          <w:szCs w:val="20"/>
          <w:lang w:eastAsia="ja-JP" w:bidi="hi-IN"/>
        </w:rPr>
      </w:pPr>
    </w:p>
    <w:p w14:paraId="0D051669" w14:textId="77777777" w:rsidR="00650D8D" w:rsidRPr="00BE64B9" w:rsidRDefault="00650D8D" w:rsidP="00650D8D">
      <w:pPr>
        <w:jc w:val="both"/>
        <w:rPr>
          <w:sz w:val="20"/>
          <w:szCs w:val="20"/>
          <w:lang w:eastAsia="ja-JP" w:bidi="hi-IN"/>
        </w:rPr>
      </w:pPr>
      <w:r w:rsidRPr="00BE64B9">
        <w:rPr>
          <w:sz w:val="20"/>
          <w:szCs w:val="20"/>
          <w:lang w:eastAsia="ja-JP" w:bidi="hi-IN"/>
        </w:rPr>
        <w:t xml:space="preserve">Background: </w:t>
      </w:r>
    </w:p>
    <w:p w14:paraId="17397FE8" w14:textId="77777777" w:rsidR="00650D8D" w:rsidRPr="00BE64B9" w:rsidRDefault="00650D8D" w:rsidP="00650D8D">
      <w:pPr>
        <w:pStyle w:val="ListParagraph"/>
        <w:numPr>
          <w:ilvl w:val="0"/>
          <w:numId w:val="8"/>
        </w:numPr>
        <w:jc w:val="both"/>
        <w:rPr>
          <w:sz w:val="20"/>
          <w:szCs w:val="20"/>
        </w:rPr>
      </w:pPr>
      <w:r w:rsidRPr="00BE64B9">
        <w:rPr>
          <w:sz w:val="20"/>
          <w:szCs w:val="20"/>
        </w:rPr>
        <w:t xml:space="preserve">It was stated in WID </w:t>
      </w:r>
      <w:r>
        <w:rPr>
          <w:sz w:val="20"/>
          <w:szCs w:val="20"/>
        </w:rPr>
        <w:fldChar w:fldCharType="begin"/>
      </w:r>
      <w:r>
        <w:rPr>
          <w:sz w:val="20"/>
          <w:szCs w:val="20"/>
        </w:rPr>
        <w:instrText xml:space="preserve"> REF _Ref534895915 \n </w:instrText>
      </w:r>
      <w:r>
        <w:rPr>
          <w:sz w:val="20"/>
          <w:szCs w:val="20"/>
        </w:rPr>
        <w:fldChar w:fldCharType="separate"/>
      </w:r>
      <w:r>
        <w:rPr>
          <w:sz w:val="20"/>
          <w:szCs w:val="20"/>
        </w:rPr>
        <w:t>[15]</w:t>
      </w:r>
      <w:r>
        <w:rPr>
          <w:sz w:val="20"/>
          <w:szCs w:val="20"/>
        </w:rPr>
        <w:fldChar w:fldCharType="end"/>
      </w:r>
      <w:r>
        <w:rPr>
          <w:sz w:val="20"/>
          <w:szCs w:val="20"/>
        </w:rPr>
        <w:t xml:space="preserve"> </w:t>
      </w:r>
      <w:r w:rsidRPr="00BE64B9">
        <w:rPr>
          <w:sz w:val="20"/>
          <w:szCs w:val="20"/>
        </w:rPr>
        <w:t>that “</w:t>
      </w:r>
      <w:r w:rsidRPr="00BE64B9">
        <w:rPr>
          <w:bCs/>
          <w:sz w:val="20"/>
          <w:szCs w:val="20"/>
        </w:rPr>
        <w:t xml:space="preserve">UE in single Tx switched uplink mode is </w:t>
      </w:r>
      <w:r w:rsidRPr="00926F6B">
        <w:rPr>
          <w:bCs/>
          <w:sz w:val="20"/>
          <w:szCs w:val="20"/>
          <w:u w:val="single"/>
        </w:rPr>
        <w:t xml:space="preserve">not expected </w:t>
      </w:r>
      <w:r w:rsidRPr="00BE64B9">
        <w:rPr>
          <w:bCs/>
          <w:sz w:val="20"/>
          <w:szCs w:val="20"/>
        </w:rPr>
        <w:t>to be scheduled simultaneous transmission on MCG and SCG</w:t>
      </w:r>
      <w:r w:rsidRPr="00BE64B9">
        <w:rPr>
          <w:sz w:val="20"/>
          <w:szCs w:val="20"/>
        </w:rPr>
        <w:t>”</w:t>
      </w:r>
    </w:p>
    <w:p w14:paraId="13EC9EE2" w14:textId="7FFE6D05" w:rsidR="00650D8D" w:rsidRDefault="00650D8D" w:rsidP="00650D8D">
      <w:pPr>
        <w:pStyle w:val="ListParagraph"/>
        <w:numPr>
          <w:ilvl w:val="0"/>
          <w:numId w:val="8"/>
        </w:numPr>
        <w:jc w:val="both"/>
        <w:rPr>
          <w:sz w:val="20"/>
          <w:szCs w:val="20"/>
        </w:rPr>
      </w:pPr>
      <w:r w:rsidRPr="00BE64B9">
        <w:rPr>
          <w:sz w:val="20"/>
          <w:szCs w:val="20"/>
        </w:rPr>
        <w:t xml:space="preserve">It was agreed in RAN1 #96 that </w:t>
      </w:r>
      <w:r w:rsidR="00F97D07">
        <w:rPr>
          <w:sz w:val="20"/>
          <w:szCs w:val="20"/>
        </w:rPr>
        <w:t xml:space="preserve">for single Tx in EN-DC with LTE </w:t>
      </w:r>
      <w:r w:rsidR="00F97D07" w:rsidRPr="00F97D07">
        <w:rPr>
          <w:sz w:val="20"/>
          <w:szCs w:val="20"/>
          <w:highlight w:val="yellow"/>
        </w:rPr>
        <w:t xml:space="preserve">TDD </w:t>
      </w:r>
      <w:proofErr w:type="spellStart"/>
      <w:r w:rsidR="00F97D07" w:rsidRPr="00F97D07">
        <w:rPr>
          <w:sz w:val="20"/>
          <w:szCs w:val="20"/>
          <w:highlight w:val="yellow"/>
        </w:rPr>
        <w:t>PCell</w:t>
      </w:r>
      <w:proofErr w:type="spellEnd"/>
    </w:p>
    <w:p w14:paraId="7375CE36" w14:textId="77777777" w:rsidR="00F97D07" w:rsidRDefault="00650D8D" w:rsidP="00650D8D">
      <w:pPr>
        <w:pStyle w:val="ListParagraph"/>
        <w:numPr>
          <w:ilvl w:val="1"/>
          <w:numId w:val="8"/>
        </w:numPr>
        <w:jc w:val="both"/>
        <w:rPr>
          <w:sz w:val="20"/>
          <w:szCs w:val="20"/>
        </w:rPr>
      </w:pPr>
      <w:r w:rsidRPr="00BE64B9">
        <w:rPr>
          <w:sz w:val="20"/>
          <w:szCs w:val="20"/>
        </w:rPr>
        <w:t xml:space="preserve">for type 1 UE, </w:t>
      </w:r>
    </w:p>
    <w:p w14:paraId="239A8523" w14:textId="77777777" w:rsidR="00F578D5" w:rsidRPr="00F578D5" w:rsidRDefault="00F578D5" w:rsidP="00F578D5">
      <w:pPr>
        <w:pStyle w:val="ListParagraph"/>
        <w:numPr>
          <w:ilvl w:val="2"/>
          <w:numId w:val="8"/>
        </w:numPr>
        <w:jc w:val="both"/>
        <w:rPr>
          <w:sz w:val="20"/>
          <w:szCs w:val="20"/>
        </w:rPr>
      </w:pPr>
      <w:r w:rsidRPr="00F578D5">
        <w:rPr>
          <w:sz w:val="20"/>
          <w:szCs w:val="20"/>
        </w:rPr>
        <w:t>The UE should not assume that LTE PUSCH is only scheduled in the UL subframes associated configured by the DL-reference configuration</w:t>
      </w:r>
    </w:p>
    <w:p w14:paraId="4D8933F1" w14:textId="32E356E0" w:rsidR="00F578D5" w:rsidRPr="00F578D5" w:rsidRDefault="00F578D5" w:rsidP="00F578D5">
      <w:pPr>
        <w:pStyle w:val="ListParagraph"/>
        <w:numPr>
          <w:ilvl w:val="2"/>
          <w:numId w:val="8"/>
        </w:numPr>
        <w:jc w:val="both"/>
        <w:rPr>
          <w:sz w:val="20"/>
          <w:szCs w:val="20"/>
        </w:rPr>
      </w:pPr>
      <w:r w:rsidRPr="00F578D5">
        <w:rPr>
          <w:sz w:val="20"/>
          <w:szCs w:val="20"/>
        </w:rPr>
        <w:t>The UE should not assume that NR PUSCH is only scheduled in the remaining UL subframes other than those configured by the DL-reference configuration</w:t>
      </w:r>
    </w:p>
    <w:p w14:paraId="5329BC27" w14:textId="77777777" w:rsidR="00F578D5" w:rsidRPr="00F578D5" w:rsidRDefault="00650D8D" w:rsidP="00F97D07">
      <w:pPr>
        <w:pStyle w:val="ListParagraph"/>
        <w:numPr>
          <w:ilvl w:val="2"/>
          <w:numId w:val="8"/>
        </w:numPr>
        <w:jc w:val="both"/>
        <w:rPr>
          <w:sz w:val="20"/>
          <w:szCs w:val="20"/>
        </w:rPr>
      </w:pPr>
      <w:r w:rsidRPr="00BE64B9">
        <w:rPr>
          <w:rFonts w:ascii="Times" w:hAnsi="Times"/>
          <w:sz w:val="20"/>
          <w:szCs w:val="20"/>
        </w:rPr>
        <w:t xml:space="preserve">If there is a collision </w:t>
      </w:r>
    </w:p>
    <w:p w14:paraId="7797EF08" w14:textId="1FCAABB8" w:rsidR="00650D8D" w:rsidRDefault="00650D8D" w:rsidP="00F578D5">
      <w:pPr>
        <w:pStyle w:val="ListParagraph"/>
        <w:numPr>
          <w:ilvl w:val="3"/>
          <w:numId w:val="8"/>
        </w:numPr>
        <w:jc w:val="both"/>
        <w:rPr>
          <w:sz w:val="20"/>
          <w:szCs w:val="20"/>
        </w:rPr>
      </w:pPr>
      <w:r w:rsidRPr="00BE64B9">
        <w:rPr>
          <w:rFonts w:ascii="Times" w:hAnsi="Times"/>
          <w:sz w:val="20"/>
          <w:szCs w:val="20"/>
        </w:rPr>
        <w:t xml:space="preserve">in the UL subframes </w:t>
      </w:r>
      <w:r w:rsidRPr="00F97D07">
        <w:rPr>
          <w:rFonts w:ascii="Times" w:hAnsi="Times"/>
          <w:sz w:val="20"/>
          <w:szCs w:val="20"/>
          <w:highlight w:val="yellow"/>
        </w:rPr>
        <w:t>designated as UL</w:t>
      </w:r>
      <w:r w:rsidRPr="00BE64B9">
        <w:rPr>
          <w:rFonts w:ascii="Times" w:hAnsi="Times"/>
          <w:sz w:val="20"/>
          <w:szCs w:val="20"/>
        </w:rPr>
        <w:t xml:space="preserve"> in the DL-reference configuration, UE is expected to </w:t>
      </w:r>
      <w:r w:rsidRPr="001970B9">
        <w:rPr>
          <w:rFonts w:ascii="Times" w:hAnsi="Times"/>
          <w:sz w:val="20"/>
          <w:szCs w:val="20"/>
        </w:rPr>
        <w:t>drop NR PUSCH</w:t>
      </w:r>
    </w:p>
    <w:p w14:paraId="58F3E16B" w14:textId="77777777" w:rsidR="00F97D07" w:rsidRPr="009764E3" w:rsidRDefault="00F97D07" w:rsidP="00F578D5">
      <w:pPr>
        <w:pStyle w:val="NormalWeb"/>
        <w:numPr>
          <w:ilvl w:val="3"/>
          <w:numId w:val="8"/>
        </w:numPr>
        <w:rPr>
          <w:rFonts w:ascii="SymbolMT" w:hAnsi="SymbolMT"/>
          <w:sz w:val="20"/>
          <w:szCs w:val="20"/>
        </w:rPr>
      </w:pPr>
      <w:r w:rsidRPr="009764E3">
        <w:rPr>
          <w:rFonts w:ascii="Times" w:hAnsi="Times"/>
          <w:sz w:val="20"/>
          <w:szCs w:val="20"/>
        </w:rPr>
        <w:t xml:space="preserve">In other UL subframes, UE </w:t>
      </w:r>
      <w:proofErr w:type="spellStart"/>
      <w:r w:rsidRPr="009764E3">
        <w:rPr>
          <w:rFonts w:ascii="Times" w:hAnsi="Times"/>
          <w:sz w:val="20"/>
          <w:szCs w:val="20"/>
        </w:rPr>
        <w:t>behaviour</w:t>
      </w:r>
      <w:proofErr w:type="spellEnd"/>
      <w:r w:rsidRPr="009764E3">
        <w:rPr>
          <w:rFonts w:ascii="Times" w:hAnsi="Times"/>
          <w:sz w:val="20"/>
          <w:szCs w:val="20"/>
        </w:rPr>
        <w:t xml:space="preserve"> to be expected to </w:t>
      </w:r>
      <w:proofErr w:type="gramStart"/>
      <w:r w:rsidRPr="009764E3">
        <w:rPr>
          <w:rFonts w:ascii="Times" w:hAnsi="Times"/>
          <w:sz w:val="20"/>
          <w:szCs w:val="20"/>
        </w:rPr>
        <w:t>specified</w:t>
      </w:r>
      <w:proofErr w:type="gramEnd"/>
      <w:r w:rsidRPr="009764E3">
        <w:rPr>
          <w:rFonts w:ascii="Times" w:hAnsi="Times"/>
          <w:sz w:val="20"/>
          <w:szCs w:val="20"/>
        </w:rPr>
        <w:t xml:space="preserve"> with details </w:t>
      </w:r>
      <w:r w:rsidRPr="009764E3">
        <w:rPr>
          <w:rFonts w:ascii="Times" w:hAnsi="Times"/>
          <w:sz w:val="20"/>
          <w:szCs w:val="20"/>
          <w:highlight w:val="yellow"/>
        </w:rPr>
        <w:t>FFS</w:t>
      </w:r>
    </w:p>
    <w:p w14:paraId="1F1BA136" w14:textId="77777777" w:rsidR="00F97D07" w:rsidRPr="009764E3" w:rsidRDefault="00F97D07" w:rsidP="00F578D5">
      <w:pPr>
        <w:pStyle w:val="NormalWeb"/>
        <w:numPr>
          <w:ilvl w:val="4"/>
          <w:numId w:val="8"/>
        </w:numPr>
        <w:rPr>
          <w:rFonts w:ascii="SymbolMT" w:hAnsi="SymbolMT"/>
          <w:sz w:val="20"/>
          <w:szCs w:val="20"/>
        </w:rPr>
      </w:pPr>
      <w:r w:rsidRPr="009764E3">
        <w:rPr>
          <w:rFonts w:ascii="Times" w:hAnsi="Times"/>
          <w:sz w:val="20"/>
          <w:szCs w:val="20"/>
        </w:rPr>
        <w:t xml:space="preserve">E.g., drop LTE PUSCH, drop NR PUSCH, etc. </w:t>
      </w:r>
    </w:p>
    <w:p w14:paraId="0CDB6D11" w14:textId="03338295" w:rsidR="00F97D07" w:rsidRPr="00F97D07" w:rsidRDefault="00F97D07" w:rsidP="00F578D5">
      <w:pPr>
        <w:pStyle w:val="NormalWeb"/>
        <w:numPr>
          <w:ilvl w:val="3"/>
          <w:numId w:val="8"/>
        </w:numPr>
        <w:rPr>
          <w:rFonts w:ascii="SymbolMT" w:hAnsi="SymbolMT"/>
          <w:sz w:val="20"/>
          <w:szCs w:val="20"/>
        </w:rPr>
      </w:pPr>
      <w:r w:rsidRPr="009764E3">
        <w:rPr>
          <w:rFonts w:ascii="Times" w:hAnsi="Times"/>
          <w:sz w:val="20"/>
          <w:szCs w:val="20"/>
          <w:highlight w:val="yellow"/>
        </w:rPr>
        <w:t>FFS</w:t>
      </w:r>
      <w:r w:rsidRPr="009764E3">
        <w:rPr>
          <w:rFonts w:ascii="Times" w:hAnsi="Times"/>
          <w:sz w:val="20"/>
          <w:szCs w:val="20"/>
        </w:rPr>
        <w:t xml:space="preserve"> for the case of NR SRS &amp; NR PRACH</w:t>
      </w:r>
    </w:p>
    <w:p w14:paraId="1ABA092F" w14:textId="77777777" w:rsidR="00650D8D" w:rsidRPr="00DB6231" w:rsidRDefault="00650D8D" w:rsidP="00650D8D">
      <w:pPr>
        <w:pStyle w:val="ListParagraph"/>
        <w:numPr>
          <w:ilvl w:val="1"/>
          <w:numId w:val="8"/>
        </w:numPr>
        <w:jc w:val="both"/>
        <w:rPr>
          <w:sz w:val="20"/>
          <w:szCs w:val="20"/>
        </w:rPr>
      </w:pPr>
      <w:r w:rsidRPr="00DB6231">
        <w:rPr>
          <w:sz w:val="20"/>
          <w:szCs w:val="20"/>
        </w:rPr>
        <w:t xml:space="preserve">For type 2 UE (i.e., UE without dynamic power sharing capability): </w:t>
      </w:r>
    </w:p>
    <w:p w14:paraId="6DFF0C8A" w14:textId="4974DA6C" w:rsidR="00650D8D" w:rsidRDefault="00650D8D" w:rsidP="00650D8D">
      <w:pPr>
        <w:pStyle w:val="ListParagraph"/>
        <w:numPr>
          <w:ilvl w:val="2"/>
          <w:numId w:val="8"/>
        </w:numPr>
        <w:jc w:val="both"/>
        <w:rPr>
          <w:sz w:val="20"/>
          <w:szCs w:val="20"/>
        </w:rPr>
      </w:pPr>
      <w:r w:rsidRPr="00DB6231">
        <w:rPr>
          <w:sz w:val="20"/>
          <w:szCs w:val="20"/>
        </w:rPr>
        <w:t xml:space="preserve">UE is allowed to transmit </w:t>
      </w:r>
      <w:r w:rsidRPr="00F578D5">
        <w:rPr>
          <w:sz w:val="20"/>
          <w:szCs w:val="20"/>
          <w:highlight w:val="yellow"/>
        </w:rPr>
        <w:t>LTE PUSCH</w:t>
      </w:r>
      <w:r w:rsidRPr="00DB6231">
        <w:rPr>
          <w:sz w:val="20"/>
          <w:szCs w:val="20"/>
        </w:rPr>
        <w:t xml:space="preserve"> only in the UL subframes designated as UL in the DL-reference configuration</w:t>
      </w:r>
    </w:p>
    <w:p w14:paraId="22EC2D97" w14:textId="40B0E4DA" w:rsidR="00F97D07" w:rsidRDefault="00F97D07" w:rsidP="00F97D07">
      <w:pPr>
        <w:pStyle w:val="ListParagraph"/>
        <w:numPr>
          <w:ilvl w:val="0"/>
          <w:numId w:val="8"/>
        </w:numPr>
        <w:jc w:val="both"/>
        <w:rPr>
          <w:sz w:val="20"/>
          <w:szCs w:val="20"/>
        </w:rPr>
      </w:pPr>
      <w:r w:rsidRPr="00F97D07">
        <w:rPr>
          <w:sz w:val="20"/>
          <w:szCs w:val="20"/>
        </w:rPr>
        <w:t xml:space="preserve">It was agreed in </w:t>
      </w:r>
      <w:r>
        <w:rPr>
          <w:sz w:val="20"/>
          <w:szCs w:val="20"/>
        </w:rPr>
        <w:t>RAN1 #98bis that</w:t>
      </w:r>
    </w:p>
    <w:p w14:paraId="38C3A004" w14:textId="77777777" w:rsidR="00F97D07" w:rsidRPr="00410C87" w:rsidRDefault="00F97D07" w:rsidP="00F97D07">
      <w:pPr>
        <w:pStyle w:val="ListParagraph"/>
        <w:numPr>
          <w:ilvl w:val="1"/>
          <w:numId w:val="37"/>
        </w:numPr>
        <w:rPr>
          <w:rFonts w:eastAsia="MS Mincho"/>
          <w:sz w:val="20"/>
          <w:szCs w:val="20"/>
          <w:lang w:eastAsia="zh-CN"/>
        </w:rPr>
      </w:pPr>
      <w:r w:rsidRPr="00410C87">
        <w:rPr>
          <w:rFonts w:eastAsia="MS Mincho"/>
          <w:sz w:val="20"/>
          <w:szCs w:val="20"/>
          <w:lang w:eastAsia="zh-CN"/>
        </w:rPr>
        <w:t xml:space="preserve">For the single-Tx case, for </w:t>
      </w:r>
      <w:r w:rsidRPr="005B0235">
        <w:rPr>
          <w:rFonts w:eastAsia="MS Mincho"/>
          <w:sz w:val="20"/>
          <w:szCs w:val="20"/>
          <w:highlight w:val="yellow"/>
          <w:lang w:eastAsia="zh-CN"/>
        </w:rPr>
        <w:t>FDD</w:t>
      </w:r>
      <w:r w:rsidRPr="00410C87">
        <w:rPr>
          <w:rFonts w:eastAsia="MS Mincho"/>
          <w:sz w:val="20"/>
          <w:szCs w:val="20"/>
          <w:lang w:eastAsia="zh-CN"/>
        </w:rPr>
        <w:t xml:space="preserve"> LTE </w:t>
      </w:r>
      <w:proofErr w:type="spellStart"/>
      <w:r w:rsidRPr="00410C87">
        <w:rPr>
          <w:rFonts w:eastAsia="MS Mincho"/>
          <w:sz w:val="20"/>
          <w:szCs w:val="20"/>
          <w:lang w:eastAsia="zh-CN"/>
        </w:rPr>
        <w:t>Pcell</w:t>
      </w:r>
      <w:proofErr w:type="spellEnd"/>
      <w:r w:rsidRPr="00410C87">
        <w:rPr>
          <w:rFonts w:eastAsia="MS Mincho"/>
          <w:sz w:val="20"/>
          <w:szCs w:val="20"/>
          <w:lang w:eastAsia="zh-CN"/>
        </w:rPr>
        <w:t>,</w:t>
      </w:r>
    </w:p>
    <w:p w14:paraId="43DE850E" w14:textId="77777777" w:rsidR="00F97D07" w:rsidRPr="00410C87" w:rsidRDefault="00F97D07" w:rsidP="00F97D07">
      <w:pPr>
        <w:pStyle w:val="ListParagraph"/>
        <w:numPr>
          <w:ilvl w:val="2"/>
          <w:numId w:val="37"/>
        </w:numPr>
        <w:rPr>
          <w:rFonts w:eastAsia="MS Mincho"/>
          <w:sz w:val="20"/>
          <w:szCs w:val="20"/>
          <w:lang w:eastAsia="zh-CN"/>
        </w:rPr>
      </w:pPr>
      <w:r w:rsidRPr="00410C87">
        <w:rPr>
          <w:rFonts w:eastAsia="MS Mincho"/>
          <w:sz w:val="20"/>
          <w:szCs w:val="20"/>
          <w:lang w:eastAsia="zh-CN"/>
        </w:rPr>
        <w:t>All uplink subframes can be scheduled for LTE for type 1 UEs</w:t>
      </w:r>
    </w:p>
    <w:p w14:paraId="51FFEBF9" w14:textId="1222A75A" w:rsidR="008E256F" w:rsidRPr="00A41AD9" w:rsidRDefault="00F97D07" w:rsidP="00A41AD9">
      <w:pPr>
        <w:pStyle w:val="ListParagraph"/>
        <w:numPr>
          <w:ilvl w:val="3"/>
          <w:numId w:val="37"/>
        </w:numPr>
        <w:rPr>
          <w:rFonts w:eastAsia="MS Mincho"/>
          <w:sz w:val="20"/>
          <w:szCs w:val="20"/>
          <w:lang w:eastAsia="zh-CN"/>
        </w:rPr>
      </w:pPr>
      <w:r w:rsidRPr="00410C87">
        <w:rPr>
          <w:rFonts w:eastAsia="MS Mincho"/>
          <w:sz w:val="20"/>
          <w:szCs w:val="20"/>
          <w:lang w:eastAsia="zh-CN"/>
        </w:rPr>
        <w:t>In which case, NR transmission is dropped for when the LTE and NR transmissions collide</w:t>
      </w:r>
    </w:p>
    <w:p w14:paraId="10E2129D" w14:textId="77777777" w:rsidR="00650D8D" w:rsidRPr="00BE64B9" w:rsidRDefault="00650D8D" w:rsidP="00650D8D">
      <w:pPr>
        <w:jc w:val="both"/>
        <w:rPr>
          <w:sz w:val="20"/>
          <w:szCs w:val="20"/>
        </w:rPr>
      </w:pPr>
      <w:r w:rsidRPr="00BE64B9">
        <w:rPr>
          <w:sz w:val="20"/>
          <w:szCs w:val="20"/>
        </w:rPr>
        <w:t>Below is summary of companies’ positions/proposals:</w:t>
      </w:r>
    </w:p>
    <w:tbl>
      <w:tblPr>
        <w:tblStyle w:val="TableGrid"/>
        <w:tblW w:w="0" w:type="auto"/>
        <w:tblLook w:val="04A0" w:firstRow="1" w:lastRow="0" w:firstColumn="1" w:lastColumn="0" w:noHBand="0" w:noVBand="1"/>
      </w:tblPr>
      <w:tblGrid>
        <w:gridCol w:w="2065"/>
        <w:gridCol w:w="7564"/>
      </w:tblGrid>
      <w:tr w:rsidR="00650D8D" w:rsidRPr="00BE64B9" w14:paraId="14B2319D" w14:textId="77777777" w:rsidTr="00430431">
        <w:tc>
          <w:tcPr>
            <w:tcW w:w="2065" w:type="dxa"/>
          </w:tcPr>
          <w:p w14:paraId="4BF0CD80" w14:textId="77777777" w:rsidR="00650D8D" w:rsidRPr="00BE64B9" w:rsidRDefault="00650D8D" w:rsidP="00BD01E1">
            <w:pPr>
              <w:rPr>
                <w:sz w:val="20"/>
                <w:szCs w:val="20"/>
              </w:rPr>
            </w:pPr>
            <w:r w:rsidRPr="00BE64B9">
              <w:rPr>
                <w:sz w:val="20"/>
                <w:szCs w:val="20"/>
              </w:rPr>
              <w:t xml:space="preserve">Company </w:t>
            </w:r>
          </w:p>
        </w:tc>
        <w:tc>
          <w:tcPr>
            <w:tcW w:w="7564" w:type="dxa"/>
          </w:tcPr>
          <w:p w14:paraId="700897BD" w14:textId="77777777" w:rsidR="00650D8D" w:rsidRPr="00BE64B9" w:rsidRDefault="00650D8D" w:rsidP="00BD01E1">
            <w:pPr>
              <w:rPr>
                <w:sz w:val="20"/>
                <w:szCs w:val="20"/>
              </w:rPr>
            </w:pPr>
            <w:r w:rsidRPr="00BE64B9">
              <w:rPr>
                <w:sz w:val="20"/>
                <w:szCs w:val="20"/>
              </w:rPr>
              <w:t xml:space="preserve">Proposal </w:t>
            </w:r>
          </w:p>
        </w:tc>
      </w:tr>
      <w:tr w:rsidR="00650D8D" w:rsidRPr="00BE64B9" w14:paraId="2DD1DCF2" w14:textId="77777777" w:rsidTr="00430431">
        <w:tc>
          <w:tcPr>
            <w:tcW w:w="2065" w:type="dxa"/>
          </w:tcPr>
          <w:p w14:paraId="13260292" w14:textId="77777777" w:rsidR="00650D8D" w:rsidRDefault="00650D8D" w:rsidP="00BD01E1">
            <w:pPr>
              <w:rPr>
                <w:sz w:val="20"/>
                <w:szCs w:val="20"/>
              </w:rPr>
            </w:pPr>
            <w:r>
              <w:rPr>
                <w:sz w:val="20"/>
                <w:szCs w:val="20"/>
              </w:rPr>
              <w:lastRenderedPageBreak/>
              <w:t>Huawei</w:t>
            </w:r>
          </w:p>
        </w:tc>
        <w:tc>
          <w:tcPr>
            <w:tcW w:w="7564" w:type="dxa"/>
          </w:tcPr>
          <w:p w14:paraId="0D9BB3A3" w14:textId="77777777" w:rsidR="00DB3E93" w:rsidRPr="00A41AD9" w:rsidRDefault="00DB3E93" w:rsidP="00DB3E93">
            <w:pPr>
              <w:rPr>
                <w:iCs/>
                <w:kern w:val="2"/>
                <w:sz w:val="20"/>
                <w:szCs w:val="20"/>
                <w:lang w:eastAsia="zh-CN"/>
              </w:rPr>
            </w:pPr>
            <w:r w:rsidRPr="00A41AD9">
              <w:rPr>
                <w:b/>
                <w:iCs/>
                <w:kern w:val="2"/>
                <w:sz w:val="20"/>
                <w:szCs w:val="20"/>
                <w:lang w:eastAsia="zh-CN"/>
              </w:rPr>
              <w:t>Proposal 1</w:t>
            </w:r>
            <w:r w:rsidRPr="00A41AD9">
              <w:rPr>
                <w:iCs/>
                <w:kern w:val="2"/>
                <w:sz w:val="20"/>
                <w:szCs w:val="20"/>
                <w:lang w:eastAsia="zh-CN"/>
              </w:rPr>
              <w:t xml:space="preserve">: For the single-Tx case, for FDD LTE </w:t>
            </w:r>
            <w:proofErr w:type="spellStart"/>
            <w:r w:rsidRPr="00A41AD9">
              <w:rPr>
                <w:iCs/>
                <w:kern w:val="2"/>
                <w:sz w:val="20"/>
                <w:szCs w:val="20"/>
                <w:lang w:eastAsia="zh-CN"/>
              </w:rPr>
              <w:t>Pcell</w:t>
            </w:r>
            <w:proofErr w:type="spellEnd"/>
            <w:r w:rsidRPr="00A41AD9">
              <w:rPr>
                <w:iCs/>
                <w:kern w:val="2"/>
                <w:sz w:val="20"/>
                <w:szCs w:val="20"/>
                <w:lang w:eastAsia="zh-CN"/>
              </w:rPr>
              <w:t>, the LTE uplink subframes that are only overlapped with NR downlink slot(s) in time domain can be scheduled for LTE for type 2 UEs. Specify one of the following two options:</w:t>
            </w:r>
          </w:p>
          <w:p w14:paraId="29473135" w14:textId="77777777" w:rsidR="00DB3E93" w:rsidRPr="00A41AD9" w:rsidRDefault="00DB3E93" w:rsidP="00DB3E93">
            <w:pPr>
              <w:rPr>
                <w:iCs/>
                <w:kern w:val="2"/>
                <w:sz w:val="20"/>
                <w:szCs w:val="20"/>
                <w:lang w:eastAsia="zh-CN"/>
              </w:rPr>
            </w:pPr>
            <w:r w:rsidRPr="00A41AD9">
              <w:rPr>
                <w:iCs/>
                <w:kern w:val="2"/>
                <w:sz w:val="20"/>
                <w:szCs w:val="20"/>
                <w:lang w:eastAsia="zh-CN"/>
              </w:rPr>
              <w:t>- Option 1: UE is allowed to be scheduled in the LTE uplink subframes that only correspond to NR downlink slot(s) in time domain, and UE is not required to transmit LTE PUSCH/SRS in the uplink subframes that overlapping with NR uplink slot(s).</w:t>
            </w:r>
          </w:p>
          <w:p w14:paraId="343D46CC" w14:textId="2B37928D" w:rsidR="00650D8D" w:rsidRPr="006C0611" w:rsidRDefault="00DB3E93" w:rsidP="00DB3E93">
            <w:pPr>
              <w:overflowPunct w:val="0"/>
              <w:autoSpaceDE w:val="0"/>
              <w:autoSpaceDN w:val="0"/>
              <w:adjustRightInd w:val="0"/>
              <w:textAlignment w:val="baseline"/>
              <w:rPr>
                <w:rFonts w:eastAsia="MS Mincho"/>
                <w:bCs/>
                <w:i/>
                <w:iCs/>
                <w:sz w:val="20"/>
                <w:szCs w:val="20"/>
                <w:lang w:eastAsia="ja-JP"/>
              </w:rPr>
            </w:pPr>
            <w:r w:rsidRPr="00A41AD9">
              <w:rPr>
                <w:iCs/>
                <w:kern w:val="2"/>
                <w:sz w:val="20"/>
                <w:szCs w:val="20"/>
                <w:lang w:eastAsia="zh-CN"/>
              </w:rPr>
              <w:t xml:space="preserve">- Option 2: UE is allowed to be scheduled in the LTE uplink subframes that only correspond to NR downlink slot(s) in time domain, and UE shall drop LTE PUSCH/SRS in the uplink subframes that overlapping with NR uplink </w:t>
            </w:r>
            <w:proofErr w:type="gramStart"/>
            <w:r w:rsidRPr="00A41AD9">
              <w:rPr>
                <w:iCs/>
                <w:kern w:val="2"/>
                <w:sz w:val="20"/>
                <w:szCs w:val="20"/>
                <w:lang w:eastAsia="zh-CN"/>
              </w:rPr>
              <w:t>slot(</w:t>
            </w:r>
            <w:proofErr w:type="gramEnd"/>
            <w:r w:rsidRPr="00A41AD9">
              <w:rPr>
                <w:iCs/>
                <w:kern w:val="2"/>
                <w:sz w:val="20"/>
                <w:szCs w:val="20"/>
                <w:lang w:eastAsia="zh-CN"/>
              </w:rPr>
              <w:t>s</w:t>
            </w:r>
          </w:p>
        </w:tc>
      </w:tr>
      <w:tr w:rsidR="00650D8D" w:rsidRPr="00BE64B9" w14:paraId="0AD5A33B" w14:textId="77777777" w:rsidTr="00430431">
        <w:tc>
          <w:tcPr>
            <w:tcW w:w="2065" w:type="dxa"/>
          </w:tcPr>
          <w:p w14:paraId="67160BC6" w14:textId="77777777" w:rsidR="00650D8D" w:rsidRPr="00BE64B9" w:rsidRDefault="00650D8D" w:rsidP="00BD01E1">
            <w:pPr>
              <w:rPr>
                <w:sz w:val="20"/>
                <w:szCs w:val="20"/>
              </w:rPr>
            </w:pPr>
            <w:r>
              <w:rPr>
                <w:sz w:val="20"/>
                <w:szCs w:val="20"/>
              </w:rPr>
              <w:t>ZTE</w:t>
            </w:r>
          </w:p>
        </w:tc>
        <w:tc>
          <w:tcPr>
            <w:tcW w:w="7564" w:type="dxa"/>
          </w:tcPr>
          <w:p w14:paraId="0059A9D9" w14:textId="3E460C26" w:rsidR="00650D8D" w:rsidRPr="00A41AD9" w:rsidRDefault="00DB3E93" w:rsidP="00BD01E1">
            <w:pPr>
              <w:rPr>
                <w:i/>
                <w:sz w:val="20"/>
                <w:szCs w:val="20"/>
                <w:lang w:val="en-GB" w:eastAsia="zh-CN"/>
              </w:rPr>
            </w:pPr>
            <w:r w:rsidRPr="00A41AD9">
              <w:rPr>
                <w:b/>
                <w:iCs/>
                <w:sz w:val="20"/>
                <w:szCs w:val="20"/>
                <w:lang w:eastAsia="zh-CN"/>
              </w:rPr>
              <w:t>Proposal 1</w:t>
            </w:r>
            <w:r w:rsidRPr="00A41AD9">
              <w:rPr>
                <w:iCs/>
                <w:sz w:val="20"/>
                <w:szCs w:val="20"/>
                <w:lang w:eastAsia="zh-CN"/>
              </w:rPr>
              <w:t xml:space="preserve">: Further discuss collision issue for single TX UE with LTE TDD </w:t>
            </w:r>
            <w:proofErr w:type="spellStart"/>
            <w:r w:rsidRPr="00A41AD9">
              <w:rPr>
                <w:iCs/>
                <w:sz w:val="20"/>
                <w:szCs w:val="20"/>
                <w:lang w:eastAsia="zh-CN"/>
              </w:rPr>
              <w:t>PCell</w:t>
            </w:r>
            <w:proofErr w:type="spellEnd"/>
          </w:p>
        </w:tc>
      </w:tr>
      <w:tr w:rsidR="00DB3E93" w:rsidRPr="00BE64B9" w14:paraId="08C918E8" w14:textId="77777777" w:rsidTr="00430431">
        <w:tc>
          <w:tcPr>
            <w:tcW w:w="2065" w:type="dxa"/>
          </w:tcPr>
          <w:p w14:paraId="40E3C728" w14:textId="762BFDC4" w:rsidR="00DB3E93" w:rsidRPr="00BE64B9" w:rsidRDefault="00DB3E93" w:rsidP="00BD01E1">
            <w:pPr>
              <w:rPr>
                <w:sz w:val="20"/>
                <w:szCs w:val="20"/>
              </w:rPr>
            </w:pPr>
            <w:r>
              <w:rPr>
                <w:sz w:val="20"/>
                <w:szCs w:val="20"/>
              </w:rPr>
              <w:t>Samsung</w:t>
            </w:r>
          </w:p>
        </w:tc>
        <w:tc>
          <w:tcPr>
            <w:tcW w:w="7564" w:type="dxa"/>
          </w:tcPr>
          <w:p w14:paraId="166055D2" w14:textId="6AA0ADA9" w:rsidR="00DB3E93" w:rsidRPr="00A41AD9" w:rsidRDefault="00DB3E93" w:rsidP="00DB3E93">
            <w:pPr>
              <w:overflowPunct w:val="0"/>
              <w:autoSpaceDE w:val="0"/>
              <w:autoSpaceDN w:val="0"/>
              <w:adjustRightInd w:val="0"/>
              <w:spacing w:after="180"/>
              <w:contextualSpacing/>
              <w:textAlignment w:val="baseline"/>
              <w:rPr>
                <w:bCs/>
                <w:sz w:val="20"/>
                <w:szCs w:val="20"/>
                <w:lang w:eastAsia="zh-CN"/>
              </w:rPr>
            </w:pPr>
            <w:r w:rsidRPr="00A41AD9">
              <w:rPr>
                <w:rFonts w:eastAsia="Malgun Gothic"/>
                <w:b/>
                <w:iCs/>
                <w:sz w:val="20"/>
                <w:szCs w:val="20"/>
                <w:lang w:val="en-GB"/>
              </w:rPr>
              <w:t>Proposal 1</w:t>
            </w:r>
            <w:r w:rsidRPr="00A41AD9">
              <w:rPr>
                <w:rFonts w:eastAsia="Malgun Gothic"/>
                <w:iCs/>
                <w:sz w:val="20"/>
                <w:szCs w:val="20"/>
                <w:lang w:val="en-GB"/>
              </w:rPr>
              <w:t xml:space="preserve">: For type 1 EN-DC UEs with LTE TDD </w:t>
            </w:r>
            <w:proofErr w:type="spellStart"/>
            <w:r w:rsidRPr="00A41AD9">
              <w:rPr>
                <w:rFonts w:eastAsia="Malgun Gothic"/>
                <w:iCs/>
                <w:sz w:val="20"/>
                <w:szCs w:val="20"/>
                <w:lang w:val="en-GB"/>
              </w:rPr>
              <w:t>Pcell</w:t>
            </w:r>
            <w:proofErr w:type="spellEnd"/>
            <w:r w:rsidRPr="00A41AD9">
              <w:rPr>
                <w:rFonts w:eastAsia="Malgun Gothic"/>
                <w:iCs/>
                <w:sz w:val="20"/>
                <w:szCs w:val="20"/>
                <w:lang w:val="en-GB"/>
              </w:rPr>
              <w:t>, NR transmission is dropped if there is a collision between LTE transmission and NR transmission</w:t>
            </w:r>
          </w:p>
        </w:tc>
      </w:tr>
      <w:tr w:rsidR="00DB3E93" w:rsidRPr="00BE64B9" w14:paraId="5FEA5C46" w14:textId="77777777" w:rsidTr="00430431">
        <w:tc>
          <w:tcPr>
            <w:tcW w:w="2065" w:type="dxa"/>
          </w:tcPr>
          <w:p w14:paraId="25CD37ED" w14:textId="2CF896D3" w:rsidR="00DB3E93" w:rsidRPr="00BE64B9" w:rsidRDefault="00DB3E93" w:rsidP="00BD01E1">
            <w:pPr>
              <w:rPr>
                <w:sz w:val="20"/>
                <w:szCs w:val="20"/>
                <w:lang w:eastAsia="zh-CN"/>
              </w:rPr>
            </w:pPr>
            <w:r w:rsidRPr="00313A5E">
              <w:rPr>
                <w:sz w:val="20"/>
                <w:szCs w:val="20"/>
              </w:rPr>
              <w:t>Qualcomm</w:t>
            </w:r>
          </w:p>
        </w:tc>
        <w:tc>
          <w:tcPr>
            <w:tcW w:w="7564" w:type="dxa"/>
          </w:tcPr>
          <w:p w14:paraId="531E86F6" w14:textId="77777777" w:rsidR="00430431" w:rsidRPr="00A41AD9" w:rsidRDefault="00430431" w:rsidP="00430431">
            <w:pPr>
              <w:rPr>
                <w:bCs/>
                <w:sz w:val="20"/>
                <w:szCs w:val="20"/>
              </w:rPr>
            </w:pPr>
            <w:r w:rsidRPr="00A41AD9">
              <w:rPr>
                <w:bCs/>
                <w:sz w:val="20"/>
                <w:szCs w:val="20"/>
              </w:rPr>
              <w:t xml:space="preserve">Proposal: For a UE configured with </w:t>
            </w:r>
            <w:proofErr w:type="spellStart"/>
            <w:r w:rsidRPr="00A41AD9">
              <w:rPr>
                <w:bCs/>
                <w:sz w:val="20"/>
                <w:szCs w:val="20"/>
              </w:rPr>
              <w:t>tdm-PatternConfig</w:t>
            </w:r>
            <w:proofErr w:type="spellEnd"/>
            <w:r w:rsidRPr="00A41AD9">
              <w:rPr>
                <w:bCs/>
                <w:sz w:val="20"/>
                <w:szCs w:val="20"/>
              </w:rPr>
              <w:t xml:space="preserve"> in Rel.16:</w:t>
            </w:r>
          </w:p>
          <w:p w14:paraId="552C6CD9" w14:textId="77777777" w:rsidR="00430431" w:rsidRPr="00A41AD9" w:rsidRDefault="00430431" w:rsidP="00430431">
            <w:pPr>
              <w:pStyle w:val="ListParagraph"/>
              <w:numPr>
                <w:ilvl w:val="0"/>
                <w:numId w:val="27"/>
              </w:numPr>
              <w:rPr>
                <w:rFonts w:ascii="Times" w:hAnsi="Times" w:cs="Times"/>
                <w:bCs/>
                <w:sz w:val="20"/>
                <w:szCs w:val="20"/>
              </w:rPr>
            </w:pPr>
            <w:r w:rsidRPr="00A41AD9">
              <w:rPr>
                <w:rFonts w:ascii="Times" w:hAnsi="Times" w:cs="Times"/>
                <w:bCs/>
                <w:sz w:val="20"/>
                <w:szCs w:val="20"/>
              </w:rPr>
              <w:t>For type 2 UE (i.e., UE without dynamic power sharing capability), any LTE UL transmissions should take place only in UL subframes designated for HARQ-ACK feedback.</w:t>
            </w:r>
          </w:p>
          <w:p w14:paraId="2458A6BD" w14:textId="77777777" w:rsidR="00430431" w:rsidRPr="00A41AD9" w:rsidRDefault="00430431" w:rsidP="00430431">
            <w:pPr>
              <w:pStyle w:val="ListParagraph"/>
              <w:numPr>
                <w:ilvl w:val="0"/>
                <w:numId w:val="27"/>
              </w:numPr>
              <w:rPr>
                <w:rFonts w:ascii="Times" w:hAnsi="Times" w:cs="Times"/>
                <w:bCs/>
                <w:sz w:val="20"/>
                <w:szCs w:val="20"/>
              </w:rPr>
            </w:pPr>
            <w:r w:rsidRPr="00A41AD9">
              <w:rPr>
                <w:rFonts w:ascii="Times" w:hAnsi="Times" w:cs="Times"/>
                <w:bCs/>
                <w:sz w:val="20"/>
                <w:szCs w:val="20"/>
              </w:rPr>
              <w:t>For type 1 UE (i.e., UE with dynamic power sharing capability), any LTE UL transmissions scheduled/triggered by DCI can take place in UL subframes not designated for HARQ-ACK feedback.</w:t>
            </w:r>
          </w:p>
          <w:p w14:paraId="78015555" w14:textId="77777777" w:rsidR="00430431" w:rsidRPr="00A41AD9" w:rsidRDefault="00430431" w:rsidP="00430431">
            <w:pPr>
              <w:pStyle w:val="ListParagraph"/>
              <w:numPr>
                <w:ilvl w:val="0"/>
                <w:numId w:val="27"/>
              </w:numPr>
              <w:rPr>
                <w:rFonts w:ascii="Times" w:hAnsi="Times" w:cs="Times"/>
                <w:bCs/>
                <w:sz w:val="20"/>
                <w:szCs w:val="20"/>
              </w:rPr>
            </w:pPr>
            <w:r w:rsidRPr="00A41AD9">
              <w:rPr>
                <w:rFonts w:ascii="Times" w:eastAsia="MS Mincho" w:hAnsi="Times" w:cs="Times" w:hint="eastAsia"/>
                <w:bCs/>
                <w:sz w:val="20"/>
                <w:szCs w:val="20"/>
              </w:rPr>
              <w:t>F</w:t>
            </w:r>
            <w:r w:rsidRPr="00A41AD9">
              <w:rPr>
                <w:rFonts w:ascii="Times" w:eastAsia="MS Mincho" w:hAnsi="Times" w:cs="Times"/>
                <w:bCs/>
                <w:sz w:val="20"/>
                <w:szCs w:val="20"/>
              </w:rPr>
              <w:t>or type 1 UE (i.e., UE with dynamic power sharing capability):</w:t>
            </w:r>
          </w:p>
          <w:p w14:paraId="4CE7490D" w14:textId="7F011382" w:rsidR="00DB3E93" w:rsidRPr="00A41AD9" w:rsidRDefault="00430431" w:rsidP="00430431">
            <w:pPr>
              <w:pStyle w:val="ListParagraph"/>
              <w:numPr>
                <w:ilvl w:val="1"/>
                <w:numId w:val="27"/>
              </w:numPr>
              <w:rPr>
                <w:rFonts w:eastAsia="MS Mincho"/>
                <w:bCs/>
                <w:sz w:val="20"/>
                <w:szCs w:val="20"/>
              </w:rPr>
            </w:pPr>
            <w:r w:rsidRPr="00A41AD9">
              <w:rPr>
                <w:rFonts w:ascii="Times" w:hAnsi="Times" w:cs="Times"/>
                <w:bCs/>
                <w:sz w:val="20"/>
                <w:szCs w:val="20"/>
              </w:rPr>
              <w:t>Semi-statically configured LTE UL transmissions are transmitted only in UL subframes designated for HARQ-ACK feedback. For single-Tx case, in the other UL subframes, the collision between LTE (except LTE PRACH) and NR transmissions is treated as an error case.</w:t>
            </w:r>
          </w:p>
        </w:tc>
      </w:tr>
      <w:tr w:rsidR="00430431" w:rsidRPr="00BE64B9" w14:paraId="68ECDFF8" w14:textId="77777777" w:rsidTr="00430431">
        <w:tc>
          <w:tcPr>
            <w:tcW w:w="2065" w:type="dxa"/>
          </w:tcPr>
          <w:p w14:paraId="3CE2E07E" w14:textId="09586209" w:rsidR="00430431" w:rsidRPr="00D34538" w:rsidRDefault="00430431" w:rsidP="00BD01E1">
            <w:pPr>
              <w:rPr>
                <w:color w:val="D9D9D9" w:themeColor="background1" w:themeShade="D9"/>
                <w:sz w:val="20"/>
                <w:szCs w:val="20"/>
              </w:rPr>
            </w:pPr>
            <w:r>
              <w:rPr>
                <w:sz w:val="20"/>
                <w:szCs w:val="20"/>
              </w:rPr>
              <w:t>MediaTek</w:t>
            </w:r>
          </w:p>
        </w:tc>
        <w:tc>
          <w:tcPr>
            <w:tcW w:w="7564" w:type="dxa"/>
          </w:tcPr>
          <w:p w14:paraId="6656DA09" w14:textId="77777777" w:rsidR="00430431" w:rsidRPr="00A41AD9" w:rsidRDefault="00430431" w:rsidP="00430431">
            <w:pPr>
              <w:rPr>
                <w:rFonts w:eastAsia="MS Mincho"/>
                <w:bCs/>
                <w:sz w:val="20"/>
                <w:szCs w:val="20"/>
              </w:rPr>
            </w:pPr>
            <w:r w:rsidRPr="00A41AD9">
              <w:rPr>
                <w:b/>
                <w:i/>
                <w:sz w:val="20"/>
                <w:szCs w:val="20"/>
                <w:u w:val="single"/>
              </w:rPr>
              <w:t>Proposal 4:</w:t>
            </w:r>
            <w:r w:rsidRPr="00A41AD9">
              <w:rPr>
                <w:b/>
                <w:i/>
                <w:sz w:val="20"/>
                <w:szCs w:val="20"/>
              </w:rPr>
              <w:t xml:space="preserve"> </w:t>
            </w:r>
            <w:r w:rsidRPr="00A41AD9">
              <w:rPr>
                <w:rFonts w:eastAsia="MS Mincho"/>
                <w:bCs/>
                <w:sz w:val="20"/>
                <w:szCs w:val="20"/>
              </w:rPr>
              <w:t xml:space="preserve">For the single-Tx case, for TDD LTE </w:t>
            </w:r>
            <w:proofErr w:type="spellStart"/>
            <w:r w:rsidRPr="00A41AD9">
              <w:rPr>
                <w:rFonts w:eastAsia="MS Mincho"/>
                <w:bCs/>
                <w:sz w:val="20"/>
                <w:szCs w:val="20"/>
              </w:rPr>
              <w:t>Pcell</w:t>
            </w:r>
            <w:proofErr w:type="spellEnd"/>
            <w:r w:rsidRPr="00A41AD9">
              <w:rPr>
                <w:rFonts w:eastAsia="MS Mincho"/>
                <w:bCs/>
                <w:sz w:val="20"/>
                <w:szCs w:val="20"/>
              </w:rPr>
              <w:t>,</w:t>
            </w:r>
          </w:p>
          <w:p w14:paraId="2CF76DCD" w14:textId="77777777" w:rsidR="00430431" w:rsidRPr="00A41AD9" w:rsidRDefault="00430431" w:rsidP="00430431">
            <w:pPr>
              <w:pStyle w:val="ListParagraph"/>
              <w:numPr>
                <w:ilvl w:val="1"/>
                <w:numId w:val="27"/>
              </w:numPr>
              <w:rPr>
                <w:rFonts w:eastAsia="MS Mincho"/>
                <w:bCs/>
                <w:sz w:val="20"/>
                <w:szCs w:val="20"/>
              </w:rPr>
            </w:pPr>
            <w:r w:rsidRPr="00A41AD9">
              <w:rPr>
                <w:rFonts w:eastAsia="MS Mincho"/>
                <w:bCs/>
                <w:sz w:val="20"/>
                <w:szCs w:val="20"/>
              </w:rPr>
              <w:t>All uplink subframes can be scheduled for LTE for type 1 UEs</w:t>
            </w:r>
          </w:p>
          <w:p w14:paraId="5C2DED13" w14:textId="61C1913A" w:rsidR="00430431" w:rsidRPr="00A41AD9" w:rsidRDefault="00430431" w:rsidP="00430431">
            <w:pPr>
              <w:pStyle w:val="ListParagraph"/>
              <w:numPr>
                <w:ilvl w:val="2"/>
                <w:numId w:val="27"/>
              </w:numPr>
              <w:contextualSpacing/>
              <w:rPr>
                <w:bCs/>
                <w:sz w:val="20"/>
                <w:szCs w:val="20"/>
              </w:rPr>
            </w:pPr>
            <w:r w:rsidRPr="00A41AD9">
              <w:rPr>
                <w:rFonts w:eastAsia="MS Mincho"/>
                <w:bCs/>
                <w:sz w:val="20"/>
                <w:szCs w:val="20"/>
              </w:rPr>
              <w:t>In which case, NR transmission is dropped for when the LTE and NR transmissions collide</w:t>
            </w:r>
          </w:p>
        </w:tc>
      </w:tr>
    </w:tbl>
    <w:p w14:paraId="32DA27CD" w14:textId="77777777" w:rsidR="00650D8D" w:rsidRPr="00BE64B9" w:rsidRDefault="00650D8D" w:rsidP="00650D8D">
      <w:pPr>
        <w:jc w:val="both"/>
        <w:rPr>
          <w:sz w:val="20"/>
          <w:szCs w:val="20"/>
          <w:lang w:eastAsia="ja-JP" w:bidi="hi-IN"/>
        </w:rPr>
      </w:pPr>
    </w:p>
    <w:p w14:paraId="7635B059" w14:textId="77777777" w:rsidR="00650D8D" w:rsidRPr="00BE64B9" w:rsidRDefault="00650D8D" w:rsidP="00650D8D">
      <w:pPr>
        <w:jc w:val="both"/>
        <w:rPr>
          <w:b/>
          <w:i/>
          <w:sz w:val="20"/>
          <w:szCs w:val="20"/>
          <w:u w:val="single"/>
          <w:lang w:eastAsia="ja-JP" w:bidi="hi-IN"/>
        </w:rPr>
      </w:pPr>
    </w:p>
    <w:p w14:paraId="04BB399D" w14:textId="506DCFD3" w:rsidR="00650D8D" w:rsidRDefault="00081E68" w:rsidP="00650D8D">
      <w:pPr>
        <w:jc w:val="both"/>
        <w:rPr>
          <w:sz w:val="20"/>
          <w:szCs w:val="20"/>
          <w:lang w:eastAsia="ja-JP" w:bidi="hi-IN"/>
        </w:rPr>
      </w:pPr>
      <w:r>
        <w:rPr>
          <w:sz w:val="20"/>
          <w:szCs w:val="20"/>
          <w:lang w:eastAsia="ja-JP" w:bidi="hi-IN"/>
        </w:rPr>
        <w:t xml:space="preserve">It is desirable that we maximize the common design between cases with LTE TDD </w:t>
      </w:r>
      <w:proofErr w:type="spellStart"/>
      <w:r>
        <w:rPr>
          <w:sz w:val="20"/>
          <w:szCs w:val="20"/>
          <w:lang w:eastAsia="ja-JP" w:bidi="hi-IN"/>
        </w:rPr>
        <w:t>PCell</w:t>
      </w:r>
      <w:proofErr w:type="spellEnd"/>
      <w:r>
        <w:rPr>
          <w:sz w:val="20"/>
          <w:szCs w:val="20"/>
          <w:lang w:eastAsia="ja-JP" w:bidi="hi-IN"/>
        </w:rPr>
        <w:t xml:space="preserve"> and with LTE FDD </w:t>
      </w:r>
      <w:proofErr w:type="spellStart"/>
      <w:r>
        <w:rPr>
          <w:sz w:val="20"/>
          <w:szCs w:val="20"/>
          <w:lang w:eastAsia="ja-JP" w:bidi="hi-IN"/>
        </w:rPr>
        <w:t>PCell</w:t>
      </w:r>
      <w:proofErr w:type="spellEnd"/>
      <w:r>
        <w:rPr>
          <w:sz w:val="20"/>
          <w:szCs w:val="20"/>
          <w:lang w:eastAsia="ja-JP" w:bidi="hi-IN"/>
        </w:rPr>
        <w:t>, both from specification simplicity and UE implementation perspectives</w:t>
      </w:r>
      <w:r w:rsidR="00650D8D">
        <w:rPr>
          <w:sz w:val="20"/>
          <w:szCs w:val="20"/>
          <w:lang w:eastAsia="ja-JP" w:bidi="hi-IN"/>
        </w:rPr>
        <w:t>.</w:t>
      </w:r>
      <w:r>
        <w:rPr>
          <w:sz w:val="20"/>
          <w:szCs w:val="20"/>
          <w:lang w:eastAsia="ja-JP" w:bidi="hi-IN"/>
        </w:rPr>
        <w:t xml:space="preserve"> </w:t>
      </w:r>
      <w:r w:rsidR="001970B9">
        <w:rPr>
          <w:sz w:val="20"/>
          <w:szCs w:val="20"/>
          <w:lang w:eastAsia="ja-JP" w:bidi="hi-IN"/>
        </w:rPr>
        <w:t xml:space="preserve">Currently, for single-Tx with TDD LTE </w:t>
      </w:r>
      <w:proofErr w:type="spellStart"/>
      <w:r w:rsidR="001970B9">
        <w:rPr>
          <w:sz w:val="20"/>
          <w:szCs w:val="20"/>
          <w:lang w:eastAsia="ja-JP" w:bidi="hi-IN"/>
        </w:rPr>
        <w:t>PCell</w:t>
      </w:r>
      <w:proofErr w:type="spellEnd"/>
      <w:r w:rsidR="001970B9">
        <w:rPr>
          <w:sz w:val="20"/>
          <w:szCs w:val="20"/>
          <w:lang w:eastAsia="ja-JP" w:bidi="hi-IN"/>
        </w:rPr>
        <w:t xml:space="preserve">, it was agreed to drop NR only in UL subframes designated as UL in the DL-ref config, while for </w:t>
      </w:r>
      <w:proofErr w:type="gramStart"/>
      <w:r w:rsidR="001970B9">
        <w:rPr>
          <w:sz w:val="20"/>
          <w:szCs w:val="20"/>
          <w:lang w:eastAsia="ja-JP" w:bidi="hi-IN"/>
        </w:rPr>
        <w:t>other</w:t>
      </w:r>
      <w:proofErr w:type="gramEnd"/>
      <w:r w:rsidR="001970B9">
        <w:rPr>
          <w:sz w:val="20"/>
          <w:szCs w:val="20"/>
          <w:lang w:eastAsia="ja-JP" w:bidi="hi-IN"/>
        </w:rPr>
        <w:t xml:space="preserve"> UL subframes it is still listed as FFS. </w:t>
      </w:r>
      <w:r>
        <w:rPr>
          <w:sz w:val="20"/>
          <w:szCs w:val="20"/>
          <w:lang w:eastAsia="ja-JP" w:bidi="hi-IN"/>
        </w:rPr>
        <w:t>Therefore, we propose the following:</w:t>
      </w:r>
    </w:p>
    <w:p w14:paraId="1AD50F02" w14:textId="77777777" w:rsidR="00650D8D" w:rsidRDefault="00650D8D" w:rsidP="00650D8D">
      <w:pPr>
        <w:rPr>
          <w:sz w:val="20"/>
          <w:szCs w:val="20"/>
          <w:lang w:eastAsia="zh-CN" w:bidi="hi-IN"/>
        </w:rPr>
      </w:pPr>
    </w:p>
    <w:p w14:paraId="6AE19DCC" w14:textId="3EAEA70E" w:rsidR="00650D8D" w:rsidRPr="00081E68" w:rsidRDefault="00CF394D" w:rsidP="00650D8D">
      <w:pPr>
        <w:rPr>
          <w:i/>
          <w:iCs/>
          <w:sz w:val="20"/>
          <w:szCs w:val="20"/>
          <w:lang w:eastAsia="zh-CN" w:bidi="hi-IN"/>
        </w:rPr>
      </w:pPr>
      <w:r w:rsidRPr="00890BE2">
        <w:rPr>
          <w:b/>
          <w:bCs/>
          <w:i/>
          <w:iCs/>
          <w:sz w:val="20"/>
          <w:szCs w:val="20"/>
          <w:u w:val="single"/>
          <w:lang w:eastAsia="zh-CN" w:bidi="hi-IN"/>
        </w:rPr>
        <w:t>Offline agreement</w:t>
      </w:r>
      <w:r w:rsidR="00650D8D" w:rsidRPr="00081E68">
        <w:rPr>
          <w:i/>
          <w:iCs/>
          <w:sz w:val="20"/>
          <w:szCs w:val="20"/>
          <w:lang w:eastAsia="zh-CN" w:bidi="hi-IN"/>
        </w:rPr>
        <w:t>:</w:t>
      </w:r>
    </w:p>
    <w:p w14:paraId="5CC6957B" w14:textId="3C005B1C" w:rsidR="009567D1" w:rsidRPr="00410C87" w:rsidRDefault="009567D1" w:rsidP="009567D1">
      <w:pPr>
        <w:pStyle w:val="ListParagraph"/>
        <w:numPr>
          <w:ilvl w:val="0"/>
          <w:numId w:val="37"/>
        </w:numPr>
        <w:rPr>
          <w:rFonts w:eastAsia="MS Mincho"/>
          <w:sz w:val="20"/>
          <w:szCs w:val="20"/>
          <w:lang w:eastAsia="zh-CN"/>
        </w:rPr>
      </w:pPr>
      <w:r w:rsidRPr="00410C87">
        <w:rPr>
          <w:rFonts w:eastAsia="MS Mincho"/>
          <w:sz w:val="20"/>
          <w:szCs w:val="20"/>
          <w:lang w:eastAsia="zh-CN"/>
        </w:rPr>
        <w:t xml:space="preserve">For the single-Tx case, for </w:t>
      </w:r>
      <w:r>
        <w:rPr>
          <w:rFonts w:eastAsia="MS Mincho"/>
          <w:sz w:val="20"/>
          <w:szCs w:val="20"/>
          <w:highlight w:val="yellow"/>
          <w:lang w:eastAsia="zh-CN"/>
        </w:rPr>
        <w:t>T</w:t>
      </w:r>
      <w:r w:rsidRPr="005B0235">
        <w:rPr>
          <w:rFonts w:eastAsia="MS Mincho"/>
          <w:sz w:val="20"/>
          <w:szCs w:val="20"/>
          <w:highlight w:val="yellow"/>
          <w:lang w:eastAsia="zh-CN"/>
        </w:rPr>
        <w:t>DD</w:t>
      </w:r>
      <w:r w:rsidRPr="00410C87">
        <w:rPr>
          <w:rFonts w:eastAsia="MS Mincho"/>
          <w:sz w:val="20"/>
          <w:szCs w:val="20"/>
          <w:lang w:eastAsia="zh-CN"/>
        </w:rPr>
        <w:t xml:space="preserve"> LTE </w:t>
      </w:r>
      <w:proofErr w:type="spellStart"/>
      <w:r w:rsidRPr="00410C87">
        <w:rPr>
          <w:rFonts w:eastAsia="MS Mincho"/>
          <w:sz w:val="20"/>
          <w:szCs w:val="20"/>
          <w:lang w:eastAsia="zh-CN"/>
        </w:rPr>
        <w:t>Pcell</w:t>
      </w:r>
      <w:proofErr w:type="spellEnd"/>
      <w:r w:rsidRPr="00410C87">
        <w:rPr>
          <w:rFonts w:eastAsia="MS Mincho"/>
          <w:sz w:val="20"/>
          <w:szCs w:val="20"/>
          <w:lang w:eastAsia="zh-CN"/>
        </w:rPr>
        <w:t>,</w:t>
      </w:r>
    </w:p>
    <w:p w14:paraId="49616AF2" w14:textId="77777777" w:rsidR="009567D1" w:rsidRPr="00410C87" w:rsidRDefault="009567D1" w:rsidP="009567D1">
      <w:pPr>
        <w:pStyle w:val="ListParagraph"/>
        <w:numPr>
          <w:ilvl w:val="1"/>
          <w:numId w:val="37"/>
        </w:numPr>
        <w:rPr>
          <w:rFonts w:eastAsia="MS Mincho"/>
          <w:sz w:val="20"/>
          <w:szCs w:val="20"/>
          <w:lang w:eastAsia="zh-CN"/>
        </w:rPr>
      </w:pPr>
      <w:r w:rsidRPr="00410C87">
        <w:rPr>
          <w:rFonts w:eastAsia="MS Mincho"/>
          <w:sz w:val="20"/>
          <w:szCs w:val="20"/>
          <w:lang w:eastAsia="zh-CN"/>
        </w:rPr>
        <w:t>All uplink subframes can be scheduled for LTE for type 1 UEs</w:t>
      </w:r>
    </w:p>
    <w:p w14:paraId="3950A8E5" w14:textId="77777777" w:rsidR="009567D1" w:rsidRPr="00410C87" w:rsidRDefault="009567D1" w:rsidP="009567D1">
      <w:pPr>
        <w:pStyle w:val="ListParagraph"/>
        <w:numPr>
          <w:ilvl w:val="2"/>
          <w:numId w:val="37"/>
        </w:numPr>
        <w:rPr>
          <w:rFonts w:eastAsia="MS Mincho"/>
          <w:sz w:val="20"/>
          <w:szCs w:val="20"/>
          <w:lang w:eastAsia="zh-CN"/>
        </w:rPr>
      </w:pPr>
      <w:r w:rsidRPr="00410C87">
        <w:rPr>
          <w:rFonts w:eastAsia="MS Mincho"/>
          <w:sz w:val="20"/>
          <w:szCs w:val="20"/>
          <w:lang w:eastAsia="zh-CN"/>
        </w:rPr>
        <w:t>In which case, NR transmission is dropped for when the LTE and NR transmissions collide</w:t>
      </w:r>
    </w:p>
    <w:p w14:paraId="2110D388" w14:textId="77777777" w:rsidR="00650D8D" w:rsidRDefault="00650D8D" w:rsidP="00650D8D">
      <w:pPr>
        <w:rPr>
          <w:sz w:val="20"/>
          <w:szCs w:val="20"/>
          <w:lang w:eastAsia="zh-CN" w:bidi="hi-IN"/>
        </w:rPr>
      </w:pPr>
    </w:p>
    <w:p w14:paraId="392920DA" w14:textId="08C15F2A" w:rsidR="00650D8D" w:rsidRPr="00A41AD9" w:rsidRDefault="00D70893" w:rsidP="00650D8D">
      <w:pPr>
        <w:jc w:val="both"/>
        <w:rPr>
          <w:bCs/>
          <w:i/>
          <w:iCs/>
          <w:sz w:val="20"/>
          <w:szCs w:val="20"/>
        </w:rPr>
      </w:pPr>
      <w:r w:rsidRPr="00890BE2">
        <w:rPr>
          <w:b/>
          <w:i/>
          <w:iCs/>
          <w:sz w:val="20"/>
          <w:szCs w:val="20"/>
          <w:u w:val="single"/>
        </w:rPr>
        <w:t>Offli</w:t>
      </w:r>
      <w:r w:rsidR="008E5525" w:rsidRPr="00890BE2">
        <w:rPr>
          <w:b/>
          <w:i/>
          <w:iCs/>
          <w:sz w:val="20"/>
          <w:szCs w:val="20"/>
          <w:u w:val="single"/>
        </w:rPr>
        <w:t>ne</w:t>
      </w:r>
      <w:r w:rsidRPr="00890BE2">
        <w:rPr>
          <w:b/>
          <w:i/>
          <w:iCs/>
          <w:sz w:val="20"/>
          <w:szCs w:val="20"/>
          <w:u w:val="single"/>
        </w:rPr>
        <w:t xml:space="preserve"> agreement</w:t>
      </w:r>
      <w:r w:rsidR="00650D8D" w:rsidRPr="00A41AD9">
        <w:rPr>
          <w:bCs/>
          <w:i/>
          <w:iCs/>
          <w:sz w:val="20"/>
          <w:szCs w:val="20"/>
        </w:rPr>
        <w:t>: For a UE configured with DL-reference DL/UL configuration in Rel-16</w:t>
      </w:r>
      <w:r>
        <w:rPr>
          <w:bCs/>
          <w:i/>
          <w:iCs/>
          <w:sz w:val="20"/>
          <w:szCs w:val="20"/>
        </w:rPr>
        <w:t xml:space="preserve"> (including single Tx with LTE TDD </w:t>
      </w:r>
      <w:proofErr w:type="spellStart"/>
      <w:r>
        <w:rPr>
          <w:bCs/>
          <w:i/>
          <w:iCs/>
          <w:sz w:val="20"/>
          <w:szCs w:val="20"/>
        </w:rPr>
        <w:t>PCell</w:t>
      </w:r>
      <w:proofErr w:type="spellEnd"/>
      <w:r>
        <w:rPr>
          <w:bCs/>
          <w:i/>
          <w:iCs/>
          <w:sz w:val="20"/>
          <w:szCs w:val="20"/>
        </w:rPr>
        <w:t xml:space="preserve"> or LTE FDD </w:t>
      </w:r>
      <w:proofErr w:type="spellStart"/>
      <w:r>
        <w:rPr>
          <w:bCs/>
          <w:i/>
          <w:iCs/>
          <w:sz w:val="20"/>
          <w:szCs w:val="20"/>
        </w:rPr>
        <w:t>PCell</w:t>
      </w:r>
      <w:proofErr w:type="spellEnd"/>
      <w:r>
        <w:rPr>
          <w:bCs/>
          <w:i/>
          <w:iCs/>
          <w:sz w:val="20"/>
          <w:szCs w:val="20"/>
        </w:rPr>
        <w:t>, and dual Tx</w:t>
      </w:r>
      <w:r w:rsidR="008E5525">
        <w:rPr>
          <w:bCs/>
          <w:i/>
          <w:iCs/>
          <w:sz w:val="20"/>
          <w:szCs w:val="20"/>
        </w:rPr>
        <w:t xml:space="preserve"> cases</w:t>
      </w:r>
      <w:r>
        <w:rPr>
          <w:bCs/>
          <w:i/>
          <w:iCs/>
          <w:sz w:val="20"/>
          <w:szCs w:val="20"/>
        </w:rPr>
        <w:t>)</w:t>
      </w:r>
      <w:r w:rsidR="00650D8D" w:rsidRPr="00A41AD9">
        <w:rPr>
          <w:bCs/>
          <w:i/>
          <w:iCs/>
          <w:sz w:val="20"/>
          <w:szCs w:val="20"/>
        </w:rPr>
        <w:t>:</w:t>
      </w:r>
    </w:p>
    <w:p w14:paraId="79DE142C" w14:textId="77777777" w:rsidR="00650D8D" w:rsidRPr="00A41AD9" w:rsidRDefault="00650D8D" w:rsidP="00650D8D">
      <w:pPr>
        <w:pStyle w:val="ListParagraph"/>
        <w:numPr>
          <w:ilvl w:val="0"/>
          <w:numId w:val="27"/>
        </w:numPr>
        <w:jc w:val="both"/>
        <w:rPr>
          <w:rFonts w:ascii="Times" w:hAnsi="Times" w:cs="Times"/>
          <w:bCs/>
          <w:i/>
          <w:iCs/>
          <w:sz w:val="20"/>
          <w:szCs w:val="20"/>
        </w:rPr>
      </w:pPr>
      <w:r w:rsidRPr="00A41AD9">
        <w:rPr>
          <w:rFonts w:ascii="Times" w:hAnsi="Times" w:cs="Times"/>
          <w:bCs/>
          <w:i/>
          <w:iCs/>
          <w:sz w:val="20"/>
          <w:szCs w:val="20"/>
        </w:rPr>
        <w:t>For type 2 UE (i.e., UE without dynamic power sharing capability), any LTE UL transmissions should take place only in UL subframes designated for HARQ-ACK feedback.</w:t>
      </w:r>
    </w:p>
    <w:p w14:paraId="393B7944" w14:textId="77777777" w:rsidR="009567D1" w:rsidRPr="00A41AD9" w:rsidRDefault="00650D8D" w:rsidP="00650D8D">
      <w:pPr>
        <w:pStyle w:val="ListParagraph"/>
        <w:numPr>
          <w:ilvl w:val="0"/>
          <w:numId w:val="27"/>
        </w:numPr>
        <w:jc w:val="both"/>
        <w:rPr>
          <w:rFonts w:ascii="Times" w:hAnsi="Times" w:cs="Times"/>
          <w:bCs/>
          <w:i/>
          <w:iCs/>
          <w:sz w:val="20"/>
          <w:szCs w:val="20"/>
        </w:rPr>
      </w:pPr>
      <w:r w:rsidRPr="00A41AD9">
        <w:rPr>
          <w:rFonts w:ascii="Times" w:hAnsi="Times" w:cs="Times"/>
          <w:bCs/>
          <w:i/>
          <w:iCs/>
          <w:sz w:val="20"/>
          <w:szCs w:val="20"/>
        </w:rPr>
        <w:t xml:space="preserve">For type 1 UE (i.e., UE with dynamic power sharing capability), </w:t>
      </w:r>
    </w:p>
    <w:p w14:paraId="57B8D90A" w14:textId="5E31EF37" w:rsidR="00650D8D" w:rsidRPr="00A41AD9" w:rsidRDefault="00D70893" w:rsidP="009567D1">
      <w:pPr>
        <w:pStyle w:val="ListParagraph"/>
        <w:numPr>
          <w:ilvl w:val="1"/>
          <w:numId w:val="27"/>
        </w:numPr>
        <w:jc w:val="both"/>
        <w:rPr>
          <w:rFonts w:ascii="Times" w:hAnsi="Times" w:cs="Times"/>
          <w:bCs/>
          <w:i/>
          <w:iCs/>
          <w:sz w:val="20"/>
          <w:szCs w:val="20"/>
        </w:rPr>
      </w:pPr>
      <w:r>
        <w:rPr>
          <w:rFonts w:ascii="Times" w:hAnsi="Times" w:cs="Times"/>
          <w:bCs/>
          <w:i/>
          <w:iCs/>
          <w:sz w:val="20"/>
          <w:szCs w:val="20"/>
        </w:rPr>
        <w:t xml:space="preserve">Confirm that </w:t>
      </w:r>
      <w:r w:rsidR="00650D8D" w:rsidRPr="00A41AD9">
        <w:rPr>
          <w:rFonts w:ascii="Times" w:hAnsi="Times" w:cs="Times"/>
          <w:bCs/>
          <w:i/>
          <w:iCs/>
          <w:sz w:val="20"/>
          <w:szCs w:val="20"/>
        </w:rPr>
        <w:t>any LTE UL transmissions scheduled/triggered by DCI can take place in UL subframes not designated for HARQ-ACK feedback.</w:t>
      </w:r>
    </w:p>
    <w:p w14:paraId="50CE5F06" w14:textId="03818E86" w:rsidR="00650D8D" w:rsidRPr="00A41AD9" w:rsidRDefault="00D70893" w:rsidP="00650D8D">
      <w:pPr>
        <w:pStyle w:val="ListParagraph"/>
        <w:numPr>
          <w:ilvl w:val="1"/>
          <w:numId w:val="27"/>
        </w:numPr>
        <w:jc w:val="both"/>
        <w:rPr>
          <w:rFonts w:eastAsia="MS Mincho"/>
          <w:bCs/>
          <w:i/>
          <w:iCs/>
          <w:sz w:val="20"/>
          <w:szCs w:val="20"/>
        </w:rPr>
      </w:pPr>
      <w:r>
        <w:rPr>
          <w:rFonts w:ascii="Times" w:hAnsi="Times" w:cs="Times"/>
          <w:bCs/>
          <w:i/>
          <w:iCs/>
          <w:sz w:val="20"/>
          <w:szCs w:val="20"/>
        </w:rPr>
        <w:lastRenderedPageBreak/>
        <w:t xml:space="preserve">(FFS needed) </w:t>
      </w:r>
      <w:r w:rsidR="008A61F4">
        <w:rPr>
          <w:rFonts w:ascii="Times" w:hAnsi="Times" w:cs="Times"/>
          <w:bCs/>
          <w:i/>
          <w:iCs/>
          <w:sz w:val="20"/>
          <w:szCs w:val="20"/>
        </w:rPr>
        <w:t>UE is not expected to transmit s</w:t>
      </w:r>
      <w:r w:rsidR="00650D8D" w:rsidRPr="00A41AD9">
        <w:rPr>
          <w:rFonts w:ascii="Times" w:hAnsi="Times" w:cs="Times"/>
          <w:bCs/>
          <w:i/>
          <w:iCs/>
          <w:sz w:val="20"/>
          <w:szCs w:val="20"/>
        </w:rPr>
        <w:t>emi-statically configured LTE UL transmissions in</w:t>
      </w:r>
      <w:r w:rsidR="008A61F4">
        <w:rPr>
          <w:rFonts w:ascii="Times" w:hAnsi="Times" w:cs="Times"/>
          <w:bCs/>
          <w:i/>
          <w:iCs/>
          <w:sz w:val="20"/>
          <w:szCs w:val="20"/>
        </w:rPr>
        <w:t xml:space="preserve"> the</w:t>
      </w:r>
      <w:r w:rsidR="00650D8D" w:rsidRPr="00A41AD9">
        <w:rPr>
          <w:rFonts w:ascii="Times" w:hAnsi="Times" w:cs="Times"/>
          <w:bCs/>
          <w:i/>
          <w:iCs/>
          <w:sz w:val="20"/>
          <w:szCs w:val="20"/>
        </w:rPr>
        <w:t xml:space="preserve"> UL subframes </w:t>
      </w:r>
      <w:r w:rsidR="008A61F4">
        <w:rPr>
          <w:rFonts w:ascii="Times" w:hAnsi="Times" w:cs="Times"/>
          <w:bCs/>
          <w:i/>
          <w:iCs/>
          <w:sz w:val="20"/>
          <w:szCs w:val="20"/>
        </w:rPr>
        <w:t xml:space="preserve">other than those </w:t>
      </w:r>
      <w:r w:rsidR="00650D8D" w:rsidRPr="00A41AD9">
        <w:rPr>
          <w:rFonts w:ascii="Times" w:hAnsi="Times" w:cs="Times"/>
          <w:bCs/>
          <w:i/>
          <w:iCs/>
          <w:sz w:val="20"/>
          <w:szCs w:val="20"/>
        </w:rPr>
        <w:t xml:space="preserve">designated </w:t>
      </w:r>
      <w:r w:rsidR="008A61F4">
        <w:rPr>
          <w:rFonts w:ascii="Times" w:hAnsi="Times" w:cs="Times"/>
          <w:bCs/>
          <w:i/>
          <w:iCs/>
          <w:sz w:val="20"/>
          <w:szCs w:val="20"/>
        </w:rPr>
        <w:t xml:space="preserve">as UL in the DL-reference configuration if such transmission </w:t>
      </w:r>
      <w:proofErr w:type="gramStart"/>
      <w:r w:rsidR="008A61F4">
        <w:rPr>
          <w:rFonts w:ascii="Times" w:hAnsi="Times" w:cs="Times"/>
          <w:bCs/>
          <w:i/>
          <w:iCs/>
          <w:sz w:val="20"/>
          <w:szCs w:val="20"/>
        </w:rPr>
        <w:t>collide</w:t>
      </w:r>
      <w:proofErr w:type="gramEnd"/>
      <w:r w:rsidR="008A61F4">
        <w:rPr>
          <w:rFonts w:ascii="Times" w:hAnsi="Times" w:cs="Times"/>
          <w:bCs/>
          <w:i/>
          <w:iCs/>
          <w:sz w:val="20"/>
          <w:szCs w:val="20"/>
        </w:rPr>
        <w:t xml:space="preserve"> with NR UL transmissions</w:t>
      </w:r>
      <w:r w:rsidR="00650D8D" w:rsidRPr="00A41AD9">
        <w:rPr>
          <w:rFonts w:ascii="Times" w:hAnsi="Times" w:cs="Times"/>
          <w:bCs/>
          <w:i/>
          <w:iCs/>
          <w:sz w:val="20"/>
          <w:szCs w:val="20"/>
        </w:rPr>
        <w:t>.</w:t>
      </w:r>
    </w:p>
    <w:p w14:paraId="29C05C98" w14:textId="54BB099B" w:rsidR="00650D8D" w:rsidRDefault="00650D8D" w:rsidP="00650D8D">
      <w:pPr>
        <w:rPr>
          <w:sz w:val="20"/>
          <w:szCs w:val="20"/>
          <w:lang w:eastAsia="zh-CN" w:bidi="hi-IN"/>
        </w:rPr>
      </w:pPr>
    </w:p>
    <w:p w14:paraId="1CD385EB" w14:textId="77777777" w:rsidR="00890BE2" w:rsidRDefault="00890BE2" w:rsidP="00650D8D">
      <w:pPr>
        <w:rPr>
          <w:i/>
          <w:iCs/>
          <w:sz w:val="20"/>
          <w:szCs w:val="20"/>
          <w:lang w:eastAsia="zh-CN" w:bidi="hi-IN"/>
        </w:rPr>
      </w:pPr>
    </w:p>
    <w:p w14:paraId="5A0F414F" w14:textId="186604D1" w:rsidR="00F36EC2" w:rsidRPr="00890BE2" w:rsidRDefault="00890BE2" w:rsidP="00650D8D">
      <w:pPr>
        <w:rPr>
          <w:i/>
          <w:iCs/>
          <w:sz w:val="20"/>
          <w:szCs w:val="20"/>
          <w:lang w:eastAsia="zh-CN" w:bidi="hi-IN"/>
        </w:rPr>
      </w:pPr>
      <w:r w:rsidRPr="00890BE2">
        <w:rPr>
          <w:i/>
          <w:iCs/>
          <w:sz w:val="20"/>
          <w:szCs w:val="20"/>
          <w:lang w:eastAsia="zh-CN" w:bidi="hi-IN"/>
        </w:rPr>
        <w:t>---------------------</w:t>
      </w:r>
      <w:r>
        <w:rPr>
          <w:i/>
          <w:iCs/>
          <w:sz w:val="20"/>
          <w:szCs w:val="20"/>
          <w:lang w:eastAsia="zh-CN" w:bidi="hi-IN"/>
        </w:rPr>
        <w:t>brought up after the Monday offline discussion</w:t>
      </w:r>
      <w:r w:rsidRPr="00890BE2">
        <w:rPr>
          <w:i/>
          <w:iCs/>
          <w:sz w:val="20"/>
          <w:szCs w:val="20"/>
          <w:lang w:eastAsia="zh-CN" w:bidi="hi-IN"/>
        </w:rPr>
        <w:t>----------</w:t>
      </w:r>
      <w:r>
        <w:rPr>
          <w:i/>
          <w:iCs/>
          <w:sz w:val="20"/>
          <w:szCs w:val="20"/>
          <w:lang w:eastAsia="zh-CN" w:bidi="hi-IN"/>
        </w:rPr>
        <w:t>-------------</w:t>
      </w:r>
    </w:p>
    <w:p w14:paraId="163EACA7" w14:textId="77777777" w:rsidR="00F36EC2" w:rsidRDefault="00F36EC2" w:rsidP="00650D8D">
      <w:pPr>
        <w:rPr>
          <w:i/>
          <w:iCs/>
          <w:sz w:val="20"/>
          <w:szCs w:val="20"/>
          <w:u w:val="single"/>
          <w:lang w:eastAsia="zh-CN" w:bidi="hi-IN"/>
        </w:rPr>
      </w:pPr>
    </w:p>
    <w:p w14:paraId="266C6DC1" w14:textId="7D7231F2" w:rsidR="0022591C" w:rsidRDefault="0022591C" w:rsidP="00650D8D">
      <w:pPr>
        <w:rPr>
          <w:i/>
          <w:iCs/>
          <w:sz w:val="20"/>
          <w:szCs w:val="20"/>
          <w:lang w:eastAsia="zh-CN" w:bidi="hi-IN"/>
        </w:rPr>
      </w:pPr>
      <w:r w:rsidRPr="00890BE2">
        <w:rPr>
          <w:b/>
          <w:bCs/>
          <w:i/>
          <w:iCs/>
          <w:sz w:val="20"/>
          <w:szCs w:val="20"/>
          <w:u w:val="single"/>
          <w:lang w:eastAsia="zh-CN" w:bidi="hi-IN"/>
        </w:rPr>
        <w:t>Proposal</w:t>
      </w:r>
      <w:r w:rsidRPr="003C7E0D">
        <w:rPr>
          <w:i/>
          <w:iCs/>
          <w:sz w:val="20"/>
          <w:szCs w:val="20"/>
          <w:lang w:eastAsia="zh-CN" w:bidi="hi-IN"/>
        </w:rPr>
        <w:t>: for dual Tx UE configured with DL-reference config in EN-DC, the UE does not expect LTE UL to collide with NR DL</w:t>
      </w:r>
      <w:r w:rsidR="003C7E0D" w:rsidRPr="003C7E0D">
        <w:rPr>
          <w:i/>
          <w:iCs/>
          <w:sz w:val="20"/>
          <w:szCs w:val="20"/>
          <w:lang w:eastAsia="zh-CN" w:bidi="hi-IN"/>
        </w:rPr>
        <w:t>.</w:t>
      </w:r>
    </w:p>
    <w:p w14:paraId="20F3025C" w14:textId="25AE3733" w:rsidR="00F36EC2" w:rsidRDefault="00F36EC2" w:rsidP="00650D8D">
      <w:pPr>
        <w:rPr>
          <w:i/>
          <w:iCs/>
          <w:sz w:val="20"/>
          <w:szCs w:val="20"/>
          <w:lang w:eastAsia="zh-CN" w:bidi="hi-IN"/>
        </w:rPr>
      </w:pPr>
    </w:p>
    <w:p w14:paraId="278866B6" w14:textId="36D91D06" w:rsidR="00F36EC2" w:rsidRDefault="00F36EC2" w:rsidP="00650D8D">
      <w:pPr>
        <w:rPr>
          <w:i/>
          <w:iCs/>
          <w:sz w:val="20"/>
          <w:szCs w:val="20"/>
          <w:lang w:eastAsia="zh-CN" w:bidi="hi-IN"/>
        </w:rPr>
      </w:pPr>
    </w:p>
    <w:p w14:paraId="423B3EE7" w14:textId="07697085" w:rsidR="00F36EC2" w:rsidRDefault="00F36EC2" w:rsidP="00650D8D">
      <w:pPr>
        <w:rPr>
          <w:i/>
          <w:iCs/>
          <w:sz w:val="20"/>
          <w:szCs w:val="20"/>
          <w:lang w:eastAsia="zh-CN" w:bidi="hi-IN"/>
        </w:rPr>
      </w:pPr>
      <w:r w:rsidRPr="00890BE2">
        <w:rPr>
          <w:b/>
          <w:bCs/>
          <w:i/>
          <w:iCs/>
          <w:sz w:val="20"/>
          <w:szCs w:val="20"/>
          <w:u w:val="single"/>
          <w:lang w:eastAsia="zh-CN" w:bidi="hi-IN"/>
        </w:rPr>
        <w:t>Proposal</w:t>
      </w:r>
      <w:r>
        <w:rPr>
          <w:i/>
          <w:iCs/>
          <w:sz w:val="20"/>
          <w:szCs w:val="20"/>
          <w:lang w:eastAsia="zh-CN" w:bidi="hi-IN"/>
        </w:rPr>
        <w:t>: Clarify the notes in the following two agreements from RAN1 #98bis</w:t>
      </w:r>
      <w:r w:rsidR="004A4A0F">
        <w:rPr>
          <w:i/>
          <w:iCs/>
          <w:sz w:val="20"/>
          <w:szCs w:val="20"/>
          <w:lang w:eastAsia="zh-CN" w:bidi="hi-IN"/>
        </w:rPr>
        <w:t xml:space="preserve"> (only </w:t>
      </w:r>
      <w:r w:rsidR="004A4A0F" w:rsidRPr="004A4A0F">
        <w:rPr>
          <w:i/>
          <w:iCs/>
          <w:color w:val="C00000"/>
          <w:sz w:val="20"/>
          <w:szCs w:val="20"/>
          <w:lang w:eastAsia="zh-CN" w:bidi="hi-IN"/>
        </w:rPr>
        <w:t xml:space="preserve">high-lighted text </w:t>
      </w:r>
      <w:r w:rsidR="004A4A0F">
        <w:rPr>
          <w:i/>
          <w:iCs/>
          <w:sz w:val="20"/>
          <w:szCs w:val="20"/>
          <w:lang w:eastAsia="zh-CN" w:bidi="hi-IN"/>
        </w:rPr>
        <w:t>is updated):</w:t>
      </w:r>
    </w:p>
    <w:p w14:paraId="7EBFEB24" w14:textId="77777777" w:rsidR="004A4A0F" w:rsidRDefault="004A4A0F" w:rsidP="00650D8D">
      <w:pPr>
        <w:rPr>
          <w:i/>
          <w:iCs/>
          <w:sz w:val="20"/>
          <w:szCs w:val="20"/>
          <w:lang w:eastAsia="zh-CN" w:bidi="hi-IN"/>
        </w:rPr>
      </w:pPr>
    </w:p>
    <w:p w14:paraId="2042457A" w14:textId="77777777" w:rsidR="00F36EC2" w:rsidRPr="00410C87" w:rsidRDefault="00F36EC2" w:rsidP="00F36EC2">
      <w:pPr>
        <w:pStyle w:val="ListParagraph"/>
        <w:numPr>
          <w:ilvl w:val="0"/>
          <w:numId w:val="0"/>
        </w:numPr>
        <w:rPr>
          <w:rFonts w:eastAsia="MS Mincho"/>
          <w:sz w:val="20"/>
          <w:szCs w:val="20"/>
          <w:highlight w:val="green"/>
          <w:lang w:eastAsia="zh-CN"/>
        </w:rPr>
      </w:pPr>
      <w:r w:rsidRPr="00410C87">
        <w:rPr>
          <w:rFonts w:eastAsia="MS Mincho"/>
          <w:sz w:val="20"/>
          <w:szCs w:val="20"/>
          <w:highlight w:val="green"/>
          <w:lang w:eastAsia="zh-CN"/>
        </w:rPr>
        <w:t>Agreements:</w:t>
      </w:r>
    </w:p>
    <w:p w14:paraId="29701BB5" w14:textId="77777777" w:rsidR="00F36EC2" w:rsidRPr="00410C87" w:rsidRDefault="00F36EC2" w:rsidP="00F36EC2">
      <w:pPr>
        <w:pStyle w:val="ListParagraph"/>
        <w:numPr>
          <w:ilvl w:val="0"/>
          <w:numId w:val="37"/>
        </w:numPr>
        <w:rPr>
          <w:rFonts w:eastAsia="MS Mincho"/>
          <w:sz w:val="20"/>
          <w:szCs w:val="20"/>
          <w:lang w:eastAsia="zh-CN"/>
        </w:rPr>
      </w:pPr>
      <w:r w:rsidRPr="00410C87">
        <w:rPr>
          <w:rFonts w:eastAsia="MS Mincho"/>
          <w:sz w:val="20"/>
          <w:szCs w:val="20"/>
          <w:lang w:eastAsia="zh-CN"/>
        </w:rPr>
        <w:t xml:space="preserve">For the single-Tx case, for FDD LTE </w:t>
      </w:r>
      <w:proofErr w:type="spellStart"/>
      <w:r w:rsidRPr="00410C87">
        <w:rPr>
          <w:rFonts w:eastAsia="MS Mincho"/>
          <w:sz w:val="20"/>
          <w:szCs w:val="20"/>
          <w:lang w:eastAsia="zh-CN"/>
        </w:rPr>
        <w:t>Pcell</w:t>
      </w:r>
      <w:proofErr w:type="spellEnd"/>
      <w:r w:rsidRPr="00410C87">
        <w:rPr>
          <w:rFonts w:eastAsia="MS Mincho"/>
          <w:sz w:val="20"/>
          <w:szCs w:val="20"/>
          <w:lang w:eastAsia="zh-CN"/>
        </w:rPr>
        <w:t>,</w:t>
      </w:r>
    </w:p>
    <w:p w14:paraId="4CE3C60B" w14:textId="77777777" w:rsidR="00F36EC2" w:rsidRPr="00410C87" w:rsidRDefault="00F36EC2" w:rsidP="00F36EC2">
      <w:pPr>
        <w:pStyle w:val="ListParagraph"/>
        <w:numPr>
          <w:ilvl w:val="1"/>
          <w:numId w:val="37"/>
        </w:numPr>
        <w:rPr>
          <w:rFonts w:eastAsia="MS Mincho"/>
          <w:sz w:val="20"/>
          <w:szCs w:val="20"/>
          <w:lang w:eastAsia="zh-CN"/>
        </w:rPr>
      </w:pPr>
      <w:r w:rsidRPr="00410C87">
        <w:rPr>
          <w:rFonts w:eastAsia="MS Mincho"/>
          <w:sz w:val="20"/>
          <w:szCs w:val="20"/>
          <w:lang w:eastAsia="zh-CN"/>
        </w:rPr>
        <w:t>All uplink subframes can be scheduled for LTE for type 1 UEs</w:t>
      </w:r>
    </w:p>
    <w:p w14:paraId="59318549" w14:textId="77777777" w:rsidR="00F36EC2" w:rsidRPr="00410C87" w:rsidRDefault="00F36EC2" w:rsidP="00F36EC2">
      <w:pPr>
        <w:pStyle w:val="ListParagraph"/>
        <w:numPr>
          <w:ilvl w:val="2"/>
          <w:numId w:val="37"/>
        </w:numPr>
        <w:rPr>
          <w:rFonts w:eastAsia="MS Mincho"/>
          <w:sz w:val="20"/>
          <w:szCs w:val="20"/>
          <w:lang w:eastAsia="zh-CN"/>
        </w:rPr>
      </w:pPr>
      <w:r w:rsidRPr="00410C87">
        <w:rPr>
          <w:rFonts w:eastAsia="MS Mincho"/>
          <w:sz w:val="20"/>
          <w:szCs w:val="20"/>
          <w:lang w:eastAsia="zh-CN"/>
        </w:rPr>
        <w:t>In which case, NR transmission is dropped for when the LTE and NR transmissions collide</w:t>
      </w:r>
    </w:p>
    <w:p w14:paraId="5BD333EF" w14:textId="4C37F9D9" w:rsidR="00F36EC2" w:rsidRPr="00410C87" w:rsidRDefault="00F36EC2" w:rsidP="00F36EC2">
      <w:pPr>
        <w:pStyle w:val="ListParagraph"/>
        <w:numPr>
          <w:ilvl w:val="2"/>
          <w:numId w:val="37"/>
        </w:numPr>
        <w:rPr>
          <w:rFonts w:eastAsia="MS Mincho"/>
          <w:sz w:val="20"/>
          <w:szCs w:val="20"/>
          <w:lang w:eastAsia="zh-CN"/>
        </w:rPr>
      </w:pPr>
      <w:r w:rsidRPr="00410C87">
        <w:rPr>
          <w:rFonts w:eastAsia="MS Mincho"/>
          <w:sz w:val="20"/>
          <w:szCs w:val="20"/>
          <w:lang w:eastAsia="zh-CN"/>
        </w:rPr>
        <w:t>Note: there is no change of UL scheduling timing for LTE</w:t>
      </w:r>
      <w:r>
        <w:rPr>
          <w:rFonts w:eastAsia="MS Mincho"/>
          <w:sz w:val="20"/>
          <w:szCs w:val="20"/>
          <w:lang w:eastAsia="zh-CN"/>
        </w:rPr>
        <w:t xml:space="preserve"> </w:t>
      </w:r>
      <w:r w:rsidRPr="00F36EC2">
        <w:rPr>
          <w:rFonts w:eastAsia="MS Mincho"/>
          <w:color w:val="C00000"/>
          <w:sz w:val="20"/>
          <w:szCs w:val="20"/>
          <w:lang w:eastAsia="zh-CN"/>
        </w:rPr>
        <w:t xml:space="preserve">compared to R15 single-Tx with LTE FDD </w:t>
      </w:r>
      <w:proofErr w:type="spellStart"/>
      <w:r w:rsidRPr="00F36EC2">
        <w:rPr>
          <w:rFonts w:eastAsia="MS Mincho"/>
          <w:color w:val="C00000"/>
          <w:sz w:val="20"/>
          <w:szCs w:val="20"/>
          <w:lang w:eastAsia="zh-CN"/>
        </w:rPr>
        <w:t>PCell</w:t>
      </w:r>
      <w:proofErr w:type="spellEnd"/>
    </w:p>
    <w:p w14:paraId="507C3FAD" w14:textId="77777777" w:rsidR="00F36EC2" w:rsidRPr="00410C87" w:rsidRDefault="00F36EC2" w:rsidP="00F36EC2">
      <w:pPr>
        <w:pStyle w:val="ListParagraph"/>
        <w:numPr>
          <w:ilvl w:val="0"/>
          <w:numId w:val="0"/>
        </w:numPr>
        <w:rPr>
          <w:rFonts w:eastAsia="MS Mincho"/>
          <w:sz w:val="20"/>
          <w:szCs w:val="20"/>
          <w:lang w:eastAsia="zh-CN"/>
        </w:rPr>
      </w:pPr>
      <w:r w:rsidRPr="00410C87">
        <w:rPr>
          <w:rFonts w:eastAsia="MS Mincho"/>
          <w:sz w:val="20"/>
          <w:szCs w:val="20"/>
          <w:highlight w:val="green"/>
          <w:lang w:eastAsia="zh-CN"/>
        </w:rPr>
        <w:t>Agreements</w:t>
      </w:r>
      <w:r w:rsidRPr="00410C87">
        <w:rPr>
          <w:rFonts w:eastAsia="MS Mincho"/>
          <w:sz w:val="20"/>
          <w:szCs w:val="20"/>
          <w:lang w:eastAsia="zh-CN"/>
        </w:rPr>
        <w:t>:</w:t>
      </w:r>
    </w:p>
    <w:p w14:paraId="49A3A03F" w14:textId="77777777" w:rsidR="00F36EC2" w:rsidRPr="00410C87" w:rsidRDefault="00F36EC2" w:rsidP="00F36EC2">
      <w:pPr>
        <w:pStyle w:val="ListParagraph"/>
        <w:numPr>
          <w:ilvl w:val="0"/>
          <w:numId w:val="37"/>
        </w:numPr>
        <w:rPr>
          <w:rFonts w:eastAsia="MS Mincho"/>
          <w:sz w:val="20"/>
          <w:szCs w:val="20"/>
          <w:lang w:eastAsia="zh-CN"/>
        </w:rPr>
      </w:pPr>
      <w:r w:rsidRPr="00410C87">
        <w:rPr>
          <w:rFonts w:eastAsia="MS Mincho"/>
          <w:sz w:val="20"/>
          <w:szCs w:val="20"/>
          <w:lang w:eastAsia="zh-CN"/>
        </w:rPr>
        <w:t xml:space="preserve">For the dual-Tx case, for FDD LTE </w:t>
      </w:r>
      <w:proofErr w:type="spellStart"/>
      <w:r w:rsidRPr="00410C87">
        <w:rPr>
          <w:rFonts w:eastAsia="MS Mincho"/>
          <w:sz w:val="20"/>
          <w:szCs w:val="20"/>
          <w:lang w:eastAsia="zh-CN"/>
        </w:rPr>
        <w:t>Pcell</w:t>
      </w:r>
      <w:proofErr w:type="spellEnd"/>
      <w:r w:rsidRPr="00410C87">
        <w:rPr>
          <w:rFonts w:eastAsia="MS Mincho"/>
          <w:sz w:val="20"/>
          <w:szCs w:val="20"/>
          <w:lang w:eastAsia="zh-CN"/>
        </w:rPr>
        <w:t>,</w:t>
      </w:r>
    </w:p>
    <w:p w14:paraId="254766E8" w14:textId="77777777" w:rsidR="00F36EC2" w:rsidRPr="00410C87" w:rsidRDefault="00F36EC2" w:rsidP="00F36EC2">
      <w:pPr>
        <w:pStyle w:val="ListParagraph"/>
        <w:numPr>
          <w:ilvl w:val="1"/>
          <w:numId w:val="37"/>
        </w:numPr>
        <w:rPr>
          <w:rFonts w:eastAsia="MS Mincho"/>
          <w:sz w:val="20"/>
          <w:szCs w:val="20"/>
          <w:lang w:eastAsia="zh-CN"/>
        </w:rPr>
      </w:pPr>
      <w:r w:rsidRPr="00410C87">
        <w:rPr>
          <w:rFonts w:eastAsia="MS Mincho"/>
          <w:sz w:val="20"/>
          <w:szCs w:val="20"/>
          <w:lang w:eastAsia="zh-CN"/>
        </w:rPr>
        <w:t xml:space="preserve">All uplink subframes can be scheduled for LTE at least for type 1 UEs </w:t>
      </w:r>
    </w:p>
    <w:p w14:paraId="3F4399D7" w14:textId="59342A9C" w:rsidR="00F36EC2" w:rsidRPr="00410C87" w:rsidRDefault="00F36EC2" w:rsidP="00F36EC2">
      <w:pPr>
        <w:pStyle w:val="ListParagraph"/>
        <w:numPr>
          <w:ilvl w:val="2"/>
          <w:numId w:val="37"/>
        </w:numPr>
        <w:rPr>
          <w:rFonts w:eastAsia="MS Mincho"/>
          <w:sz w:val="20"/>
          <w:szCs w:val="20"/>
          <w:lang w:eastAsia="zh-CN"/>
        </w:rPr>
      </w:pPr>
      <w:r w:rsidRPr="00410C87">
        <w:rPr>
          <w:rFonts w:eastAsia="MS Mincho"/>
          <w:sz w:val="20"/>
          <w:szCs w:val="20"/>
          <w:lang w:eastAsia="zh-CN"/>
        </w:rPr>
        <w:t>Note: there is no change of UL scheduling timing for LTE</w:t>
      </w:r>
      <w:r>
        <w:rPr>
          <w:rFonts w:eastAsia="MS Mincho"/>
          <w:sz w:val="20"/>
          <w:szCs w:val="20"/>
          <w:lang w:eastAsia="zh-CN"/>
        </w:rPr>
        <w:t xml:space="preserve"> </w:t>
      </w:r>
      <w:r w:rsidRPr="00F36EC2">
        <w:rPr>
          <w:rFonts w:eastAsia="MS Mincho"/>
          <w:color w:val="C00000"/>
          <w:sz w:val="20"/>
          <w:szCs w:val="20"/>
          <w:lang w:eastAsia="zh-CN"/>
        </w:rPr>
        <w:t xml:space="preserve">compared to R15 single-Tx with LTE FDD </w:t>
      </w:r>
      <w:proofErr w:type="spellStart"/>
      <w:r w:rsidRPr="00F36EC2">
        <w:rPr>
          <w:rFonts w:eastAsia="MS Mincho"/>
          <w:color w:val="C00000"/>
          <w:sz w:val="20"/>
          <w:szCs w:val="20"/>
          <w:lang w:eastAsia="zh-CN"/>
        </w:rPr>
        <w:t>PCell</w:t>
      </w:r>
      <w:proofErr w:type="spellEnd"/>
    </w:p>
    <w:p w14:paraId="07E2BB90" w14:textId="77777777" w:rsidR="00F36EC2" w:rsidRPr="003C7E0D" w:rsidRDefault="00F36EC2" w:rsidP="00650D8D">
      <w:pPr>
        <w:rPr>
          <w:i/>
          <w:iCs/>
          <w:sz w:val="20"/>
          <w:szCs w:val="20"/>
          <w:lang w:eastAsia="zh-CN" w:bidi="hi-IN"/>
        </w:rPr>
      </w:pPr>
    </w:p>
    <w:p w14:paraId="52D5D95F" w14:textId="778D052E" w:rsidR="00522CA8" w:rsidRPr="00082AA1" w:rsidRDefault="001B5FD0" w:rsidP="00522CA8">
      <w:pPr>
        <w:pStyle w:val="Heading1"/>
      </w:pPr>
      <w:r>
        <w:t>New</w:t>
      </w:r>
      <w:r w:rsidR="00650D8D">
        <w:t>ly Introduced</w:t>
      </w:r>
      <w:r>
        <w:t xml:space="preserve"> RRC parameters and UE </w:t>
      </w:r>
      <w:r w:rsidR="00741A48">
        <w:t>behaviour</w:t>
      </w:r>
    </w:p>
    <w:p w14:paraId="4AF37E5F" w14:textId="0C2409BA" w:rsidR="00082AA1" w:rsidRDefault="00522CA8" w:rsidP="00602656">
      <w:pPr>
        <w:jc w:val="both"/>
        <w:rPr>
          <w:bCs/>
          <w:sz w:val="20"/>
          <w:szCs w:val="20"/>
        </w:rPr>
      </w:pPr>
      <w:r w:rsidRPr="00082AA1">
        <w:rPr>
          <w:rFonts w:eastAsia="MS Mincho"/>
          <w:sz w:val="20"/>
          <w:szCs w:val="20"/>
          <w:u w:val="single"/>
          <w:lang w:val="en-GB"/>
        </w:rPr>
        <w:t>Background</w:t>
      </w:r>
      <w:r>
        <w:rPr>
          <w:rFonts w:eastAsia="MS Mincho"/>
          <w:sz w:val="20"/>
          <w:szCs w:val="20"/>
          <w:lang w:val="en-GB"/>
        </w:rPr>
        <w:t xml:space="preserve">: </w:t>
      </w:r>
      <w:r w:rsidR="00082AA1">
        <w:rPr>
          <w:sz w:val="20"/>
          <w:szCs w:val="20"/>
          <w:lang w:eastAsia="ja-JP" w:bidi="hi-IN"/>
        </w:rPr>
        <w:t>It was agreed in RAN1 #98bis to introduce the following new RRC parameters to support Rel-16 enhanced behavior</w:t>
      </w:r>
      <w:r w:rsidR="00082AA1">
        <w:rPr>
          <w:bCs/>
          <w:sz w:val="20"/>
          <w:szCs w:val="20"/>
        </w:rPr>
        <w:t>:</w:t>
      </w:r>
    </w:p>
    <w:p w14:paraId="7A43E530" w14:textId="77777777" w:rsidR="00082AA1" w:rsidRPr="00410C87" w:rsidRDefault="00082AA1" w:rsidP="00082AA1">
      <w:pPr>
        <w:pStyle w:val="ListParagraph"/>
        <w:numPr>
          <w:ilvl w:val="0"/>
          <w:numId w:val="0"/>
        </w:numPr>
        <w:rPr>
          <w:rFonts w:eastAsia="MS Mincho"/>
          <w:sz w:val="20"/>
          <w:szCs w:val="20"/>
          <w:lang w:eastAsia="zh-CN"/>
        </w:rPr>
      </w:pPr>
      <w:r w:rsidRPr="00410C87">
        <w:rPr>
          <w:rFonts w:eastAsia="MS Mincho"/>
          <w:sz w:val="20"/>
          <w:szCs w:val="20"/>
          <w:highlight w:val="green"/>
          <w:lang w:eastAsia="zh-CN"/>
        </w:rPr>
        <w:t>Agreements</w:t>
      </w:r>
      <w:r w:rsidRPr="00410C87">
        <w:rPr>
          <w:rFonts w:eastAsia="MS Mincho"/>
          <w:sz w:val="20"/>
          <w:szCs w:val="20"/>
          <w:lang w:eastAsia="zh-CN"/>
        </w:rPr>
        <w:t>:</w:t>
      </w:r>
    </w:p>
    <w:p w14:paraId="2D284F86" w14:textId="77777777" w:rsidR="00082AA1" w:rsidRDefault="00082AA1" w:rsidP="00082AA1">
      <w:pPr>
        <w:pStyle w:val="ListParagraph"/>
        <w:numPr>
          <w:ilvl w:val="0"/>
          <w:numId w:val="37"/>
        </w:numPr>
        <w:rPr>
          <w:rFonts w:eastAsia="MS Mincho"/>
          <w:sz w:val="20"/>
          <w:szCs w:val="20"/>
          <w:lang w:eastAsia="zh-CN"/>
        </w:rPr>
      </w:pPr>
      <w:r w:rsidRPr="00410C87">
        <w:rPr>
          <w:rFonts w:eastAsia="MS Mincho"/>
          <w:sz w:val="20"/>
          <w:szCs w:val="20"/>
          <w:lang w:eastAsia="zh-CN"/>
        </w:rPr>
        <w:t xml:space="preserve">Support new RRC signaling “tdm-PatternConfig-r16” to configure a UE with a DL-reference config to the MCG </w:t>
      </w:r>
      <w:proofErr w:type="spellStart"/>
      <w:r w:rsidRPr="00410C87">
        <w:rPr>
          <w:rFonts w:eastAsia="MS Mincho"/>
          <w:sz w:val="20"/>
          <w:szCs w:val="20"/>
          <w:lang w:eastAsia="zh-CN"/>
        </w:rPr>
        <w:t>PCell</w:t>
      </w:r>
      <w:proofErr w:type="spellEnd"/>
      <w:r w:rsidRPr="00410C87">
        <w:rPr>
          <w:rFonts w:eastAsia="MS Mincho"/>
          <w:sz w:val="20"/>
          <w:szCs w:val="20"/>
          <w:lang w:eastAsia="zh-CN"/>
        </w:rPr>
        <w:t xml:space="preserve"> (LTE FDD) according to Rel-16 behavior</w:t>
      </w:r>
    </w:p>
    <w:p w14:paraId="0E04B808" w14:textId="1029C2F1" w:rsidR="00602656" w:rsidRPr="00082AA1" w:rsidRDefault="00082AA1" w:rsidP="00082AA1">
      <w:pPr>
        <w:pStyle w:val="ListParagraph"/>
        <w:numPr>
          <w:ilvl w:val="0"/>
          <w:numId w:val="37"/>
        </w:numPr>
        <w:rPr>
          <w:rFonts w:eastAsia="MS Mincho"/>
          <w:sz w:val="20"/>
          <w:szCs w:val="20"/>
          <w:lang w:eastAsia="zh-CN"/>
        </w:rPr>
      </w:pPr>
      <w:r w:rsidRPr="00082AA1">
        <w:rPr>
          <w:rFonts w:eastAsia="MS Mincho"/>
          <w:bCs/>
          <w:sz w:val="20"/>
          <w:szCs w:val="20"/>
          <w:lang w:eastAsia="zh-CN"/>
        </w:rPr>
        <w:t xml:space="preserve">FFS: Introduce a new per-BC capability bit for UE to indicate that DL de-sensing from Harmonic need to be handled by configuring DL-reference config to the LTE </w:t>
      </w:r>
      <w:proofErr w:type="spellStart"/>
      <w:r w:rsidRPr="00082AA1">
        <w:rPr>
          <w:rFonts w:eastAsia="MS Mincho"/>
          <w:bCs/>
          <w:sz w:val="20"/>
          <w:szCs w:val="20"/>
          <w:lang w:eastAsia="zh-CN"/>
        </w:rPr>
        <w:t>PCell</w:t>
      </w:r>
      <w:proofErr w:type="spellEnd"/>
      <w:r w:rsidRPr="00082AA1">
        <w:rPr>
          <w:rFonts w:eastAsia="MS Mincho"/>
          <w:bCs/>
          <w:sz w:val="20"/>
          <w:szCs w:val="20"/>
          <w:lang w:eastAsia="zh-CN"/>
        </w:rPr>
        <w:t xml:space="preserve"> and limit LTE UL transmissions to a subset of the subframes</w:t>
      </w:r>
      <w:r w:rsidR="00602656" w:rsidRPr="00082AA1">
        <w:rPr>
          <w:bCs/>
          <w:sz w:val="20"/>
          <w:szCs w:val="20"/>
        </w:rPr>
        <w:t xml:space="preserve"> </w:t>
      </w:r>
    </w:p>
    <w:p w14:paraId="6614BCE2" w14:textId="7C3A8B6D" w:rsidR="00602656" w:rsidRDefault="00602656" w:rsidP="00602656">
      <w:pPr>
        <w:jc w:val="both"/>
        <w:rPr>
          <w:bCs/>
          <w:sz w:val="20"/>
          <w:szCs w:val="20"/>
        </w:rPr>
      </w:pPr>
    </w:p>
    <w:p w14:paraId="47D684E8" w14:textId="77777777" w:rsidR="00082AA1" w:rsidRPr="00410C87" w:rsidRDefault="00082AA1" w:rsidP="00082AA1">
      <w:pPr>
        <w:rPr>
          <w:sz w:val="20"/>
          <w:szCs w:val="20"/>
          <w:lang w:eastAsia="x-none"/>
        </w:rPr>
      </w:pPr>
      <w:r w:rsidRPr="00410C87">
        <w:rPr>
          <w:sz w:val="20"/>
          <w:szCs w:val="20"/>
          <w:highlight w:val="green"/>
          <w:lang w:eastAsia="x-none"/>
        </w:rPr>
        <w:t>Agreements</w:t>
      </w:r>
      <w:r w:rsidRPr="00410C87">
        <w:rPr>
          <w:sz w:val="20"/>
          <w:szCs w:val="20"/>
          <w:lang w:eastAsia="x-none"/>
        </w:rPr>
        <w:t>:</w:t>
      </w:r>
    </w:p>
    <w:p w14:paraId="6D03DA31" w14:textId="523763F7" w:rsidR="00082AA1" w:rsidRDefault="00082AA1" w:rsidP="00082AA1">
      <w:pPr>
        <w:jc w:val="both"/>
        <w:rPr>
          <w:rFonts w:eastAsia="MS Mincho"/>
          <w:sz w:val="20"/>
          <w:szCs w:val="20"/>
          <w:lang w:eastAsia="zh-CN"/>
        </w:rPr>
      </w:pPr>
      <w:r w:rsidRPr="00410C87">
        <w:rPr>
          <w:rFonts w:eastAsia="MS Mincho"/>
          <w:sz w:val="20"/>
          <w:szCs w:val="20"/>
          <w:lang w:eastAsia="zh-CN"/>
        </w:rPr>
        <w:t>Introduce a new UE capability of supporting DL reference configuration for dual-Tx UL (e.g., to handle DL de-sensing from harmonics)</w:t>
      </w:r>
    </w:p>
    <w:p w14:paraId="3202D1B9" w14:textId="5D95E4A2" w:rsidR="00082AA1" w:rsidRDefault="00082AA1" w:rsidP="00082AA1">
      <w:pPr>
        <w:jc w:val="both"/>
        <w:rPr>
          <w:bCs/>
          <w:sz w:val="20"/>
          <w:szCs w:val="20"/>
        </w:rPr>
      </w:pPr>
    </w:p>
    <w:p w14:paraId="457785A9" w14:textId="11AC9ACB" w:rsidR="00082AA1" w:rsidRDefault="00082AA1" w:rsidP="00082AA1">
      <w:pPr>
        <w:jc w:val="both"/>
        <w:rPr>
          <w:bCs/>
          <w:sz w:val="20"/>
          <w:szCs w:val="20"/>
        </w:rPr>
      </w:pPr>
      <w:r>
        <w:rPr>
          <w:bCs/>
          <w:sz w:val="20"/>
          <w:szCs w:val="20"/>
        </w:rPr>
        <w:t xml:space="preserve">However, there were quite some questions/comments raised afterwards, as well as in the contributions to RAN1#99, asking for further clarifications, e.g., </w:t>
      </w:r>
      <w:r>
        <w:rPr>
          <w:bCs/>
          <w:sz w:val="20"/>
          <w:szCs w:val="20"/>
        </w:rPr>
        <w:fldChar w:fldCharType="begin"/>
      </w:r>
      <w:r>
        <w:rPr>
          <w:bCs/>
          <w:sz w:val="20"/>
          <w:szCs w:val="20"/>
        </w:rPr>
        <w:instrText xml:space="preserve"> REF _Ref5135411 \r \h </w:instrText>
      </w:r>
      <w:r>
        <w:rPr>
          <w:bCs/>
          <w:sz w:val="20"/>
          <w:szCs w:val="20"/>
        </w:rPr>
      </w:r>
      <w:r>
        <w:rPr>
          <w:bCs/>
          <w:sz w:val="20"/>
          <w:szCs w:val="20"/>
        </w:rPr>
        <w:fldChar w:fldCharType="separate"/>
      </w:r>
      <w:r>
        <w:rPr>
          <w:bCs/>
          <w:sz w:val="20"/>
          <w:szCs w:val="20"/>
        </w:rPr>
        <w:t>[4]</w:t>
      </w:r>
      <w:r>
        <w:rPr>
          <w:bCs/>
          <w:sz w:val="20"/>
          <w:szCs w:val="20"/>
        </w:rPr>
        <w:fldChar w:fldCharType="end"/>
      </w:r>
      <w:r>
        <w:rPr>
          <w:bCs/>
          <w:sz w:val="20"/>
          <w:szCs w:val="20"/>
        </w:rPr>
        <w:t>. The main question is that 1) “tdm-PatternConfig-r16” applies to both single-Tx and dual-Tx UE? 2) there seem to be different UE behaviors agreed in different cases for Rel-16 enhancements, whether need different signal to differentiate these?</w:t>
      </w:r>
    </w:p>
    <w:p w14:paraId="4F3FC01A" w14:textId="0D23B4FF" w:rsidR="00522CA8" w:rsidRDefault="00522CA8" w:rsidP="00522CA8">
      <w:pPr>
        <w:jc w:val="both"/>
        <w:rPr>
          <w:rFonts w:eastAsia="MS Mincho"/>
          <w:sz w:val="20"/>
          <w:szCs w:val="20"/>
        </w:rPr>
      </w:pPr>
    </w:p>
    <w:p w14:paraId="2DE35AB4" w14:textId="02FF79A8" w:rsidR="00602656" w:rsidRDefault="00602656" w:rsidP="00522CA8">
      <w:pPr>
        <w:jc w:val="both"/>
        <w:rPr>
          <w:rFonts w:eastAsia="MS Mincho"/>
          <w:sz w:val="20"/>
          <w:szCs w:val="20"/>
          <w:lang w:eastAsia="zh-CN"/>
        </w:rPr>
      </w:pPr>
      <w:r>
        <w:rPr>
          <w:rFonts w:eastAsia="MS Mincho"/>
          <w:sz w:val="20"/>
          <w:szCs w:val="20"/>
          <w:lang w:eastAsia="zh-CN"/>
        </w:rPr>
        <w:t>Below is a summary of companies’ views/proposals from the contributions to RAN1 #98:</w:t>
      </w:r>
    </w:p>
    <w:p w14:paraId="1DEAD642" w14:textId="552A6C9B" w:rsidR="00602656" w:rsidRDefault="00602656" w:rsidP="00522CA8">
      <w:pPr>
        <w:jc w:val="both"/>
        <w:rPr>
          <w:rFonts w:eastAsia="MS Mincho"/>
          <w:sz w:val="20"/>
          <w:szCs w:val="20"/>
          <w:lang w:eastAsia="zh-CN"/>
        </w:rPr>
      </w:pPr>
    </w:p>
    <w:tbl>
      <w:tblPr>
        <w:tblStyle w:val="TableGrid"/>
        <w:tblW w:w="0" w:type="auto"/>
        <w:tblLook w:val="04A0" w:firstRow="1" w:lastRow="0" w:firstColumn="1" w:lastColumn="0" w:noHBand="0" w:noVBand="1"/>
      </w:tblPr>
      <w:tblGrid>
        <w:gridCol w:w="1885"/>
        <w:gridCol w:w="7744"/>
      </w:tblGrid>
      <w:tr w:rsidR="00602656" w:rsidRPr="00845866" w14:paraId="6D6DE1AB" w14:textId="77777777" w:rsidTr="00DB6231">
        <w:tc>
          <w:tcPr>
            <w:tcW w:w="1885" w:type="dxa"/>
          </w:tcPr>
          <w:p w14:paraId="19249177" w14:textId="77777777" w:rsidR="00602656" w:rsidRPr="00845866" w:rsidRDefault="00602656" w:rsidP="00DB6231">
            <w:pPr>
              <w:rPr>
                <w:sz w:val="20"/>
                <w:szCs w:val="20"/>
              </w:rPr>
            </w:pPr>
            <w:r w:rsidRPr="00845866">
              <w:rPr>
                <w:sz w:val="20"/>
                <w:szCs w:val="20"/>
              </w:rPr>
              <w:t>Company</w:t>
            </w:r>
          </w:p>
        </w:tc>
        <w:tc>
          <w:tcPr>
            <w:tcW w:w="7744" w:type="dxa"/>
          </w:tcPr>
          <w:p w14:paraId="2AED51F5" w14:textId="77777777" w:rsidR="00602656" w:rsidRPr="00845866" w:rsidRDefault="00602656" w:rsidP="00DB6231">
            <w:pPr>
              <w:rPr>
                <w:sz w:val="20"/>
                <w:szCs w:val="20"/>
              </w:rPr>
            </w:pPr>
            <w:r w:rsidRPr="00845866">
              <w:rPr>
                <w:sz w:val="20"/>
                <w:szCs w:val="20"/>
              </w:rPr>
              <w:t>proposal</w:t>
            </w:r>
          </w:p>
        </w:tc>
      </w:tr>
      <w:tr w:rsidR="00602656" w:rsidRPr="00845866" w14:paraId="4B4531A9" w14:textId="77777777" w:rsidTr="00DB6231">
        <w:tc>
          <w:tcPr>
            <w:tcW w:w="1885" w:type="dxa"/>
          </w:tcPr>
          <w:p w14:paraId="3F92F515" w14:textId="10B1F0E1" w:rsidR="00602656" w:rsidRPr="00EC44C6" w:rsidRDefault="00E435AD" w:rsidP="00DB6231">
            <w:pPr>
              <w:rPr>
                <w:sz w:val="20"/>
                <w:szCs w:val="20"/>
                <w:highlight w:val="yellow"/>
              </w:rPr>
            </w:pPr>
            <w:r>
              <w:rPr>
                <w:sz w:val="20"/>
                <w:szCs w:val="20"/>
              </w:rPr>
              <w:t>Huawei</w:t>
            </w:r>
          </w:p>
        </w:tc>
        <w:tc>
          <w:tcPr>
            <w:tcW w:w="7744" w:type="dxa"/>
          </w:tcPr>
          <w:p w14:paraId="35A92AB1" w14:textId="77777777" w:rsidR="00E435AD" w:rsidRPr="00E435AD" w:rsidRDefault="00E435AD" w:rsidP="00E435AD">
            <w:pPr>
              <w:rPr>
                <w:iCs/>
                <w:sz w:val="20"/>
                <w:szCs w:val="20"/>
                <w:lang w:eastAsia="zh-CN"/>
              </w:rPr>
            </w:pPr>
            <w:r w:rsidRPr="00E435AD">
              <w:rPr>
                <w:b/>
                <w:iCs/>
                <w:sz w:val="20"/>
                <w:szCs w:val="20"/>
              </w:rPr>
              <w:t>Observation</w:t>
            </w:r>
            <w:r w:rsidRPr="00E435AD">
              <w:rPr>
                <w:iCs/>
                <w:sz w:val="20"/>
                <w:szCs w:val="20"/>
              </w:rPr>
              <w:t xml:space="preserve">: RRC signaling tdm-PatternConfig-r15 cannot be applied to Rel-16 single-Tx UEs because of different UE behaviors. As a result, RRC signaling </w:t>
            </w:r>
            <w:r w:rsidRPr="00E435AD">
              <w:rPr>
                <w:iCs/>
                <w:sz w:val="20"/>
                <w:szCs w:val="20"/>
                <w:lang w:eastAsia="zh-CN"/>
              </w:rPr>
              <w:t>tdm-PatternConfig-r16 is applied for both single-Tx and dual-Tx UEs.</w:t>
            </w:r>
          </w:p>
          <w:p w14:paraId="67B5FA03" w14:textId="6A861A3B" w:rsidR="00602656" w:rsidRPr="00D9653C" w:rsidRDefault="00602656" w:rsidP="00D9653C">
            <w:pPr>
              <w:rPr>
                <w:i/>
                <w:sz w:val="20"/>
                <w:szCs w:val="20"/>
                <w:lang w:eastAsia="zh-CN"/>
              </w:rPr>
            </w:pPr>
          </w:p>
        </w:tc>
      </w:tr>
      <w:tr w:rsidR="00602656" w:rsidRPr="00845866" w14:paraId="1A9E141B" w14:textId="77777777" w:rsidTr="00DB6231">
        <w:tc>
          <w:tcPr>
            <w:tcW w:w="1885" w:type="dxa"/>
          </w:tcPr>
          <w:p w14:paraId="0106A341" w14:textId="650E1D67" w:rsidR="00602656" w:rsidRPr="00EC44C6" w:rsidRDefault="00A91228" w:rsidP="00DB6231">
            <w:pPr>
              <w:rPr>
                <w:sz w:val="20"/>
                <w:szCs w:val="20"/>
                <w:highlight w:val="yellow"/>
              </w:rPr>
            </w:pPr>
            <w:r>
              <w:rPr>
                <w:sz w:val="20"/>
                <w:szCs w:val="20"/>
              </w:rPr>
              <w:t>ZTE</w:t>
            </w:r>
          </w:p>
        </w:tc>
        <w:tc>
          <w:tcPr>
            <w:tcW w:w="7744" w:type="dxa"/>
          </w:tcPr>
          <w:p w14:paraId="76B1B5F3" w14:textId="10F29A26" w:rsidR="00602656" w:rsidRPr="00A91228" w:rsidRDefault="00A91228" w:rsidP="00A91228">
            <w:pPr>
              <w:overflowPunct w:val="0"/>
              <w:autoSpaceDE w:val="0"/>
              <w:autoSpaceDN w:val="0"/>
              <w:adjustRightInd w:val="0"/>
              <w:spacing w:after="180"/>
              <w:contextualSpacing/>
              <w:textAlignment w:val="baseline"/>
              <w:rPr>
                <w:bCs/>
                <w:sz w:val="20"/>
                <w:szCs w:val="20"/>
                <w:lang w:eastAsia="zh-CN"/>
              </w:rPr>
            </w:pPr>
            <w:r w:rsidRPr="00A91228">
              <w:rPr>
                <w:rFonts w:hint="eastAsia"/>
                <w:b/>
                <w:iCs/>
                <w:sz w:val="20"/>
                <w:szCs w:val="20"/>
                <w:lang w:eastAsia="zh-CN"/>
              </w:rPr>
              <w:t>P</w:t>
            </w:r>
            <w:r w:rsidRPr="00A91228">
              <w:rPr>
                <w:b/>
                <w:iCs/>
                <w:sz w:val="20"/>
                <w:szCs w:val="20"/>
                <w:lang w:eastAsia="zh-CN"/>
              </w:rPr>
              <w:t xml:space="preserve">roposal 3: </w:t>
            </w:r>
            <w:r w:rsidRPr="00A91228">
              <w:rPr>
                <w:bCs/>
                <w:iCs/>
                <w:sz w:val="20"/>
                <w:szCs w:val="20"/>
                <w:lang w:eastAsia="zh-CN"/>
              </w:rPr>
              <w:t xml:space="preserve">Further discuss RRC parameter for Rel-16 single TX UE with LTE TDD </w:t>
            </w:r>
            <w:proofErr w:type="spellStart"/>
            <w:r w:rsidRPr="00A91228">
              <w:rPr>
                <w:bCs/>
                <w:iCs/>
                <w:sz w:val="20"/>
                <w:szCs w:val="20"/>
                <w:lang w:eastAsia="zh-CN"/>
              </w:rPr>
              <w:t>PCell</w:t>
            </w:r>
            <w:proofErr w:type="spellEnd"/>
          </w:p>
        </w:tc>
      </w:tr>
      <w:tr w:rsidR="004F460A" w:rsidRPr="00845866" w14:paraId="50A70114" w14:textId="77777777" w:rsidTr="00DB6231">
        <w:tc>
          <w:tcPr>
            <w:tcW w:w="1885" w:type="dxa"/>
          </w:tcPr>
          <w:p w14:paraId="08C3B146" w14:textId="1BAD44E4" w:rsidR="004F460A" w:rsidRDefault="004F460A" w:rsidP="00DB6231">
            <w:pPr>
              <w:rPr>
                <w:sz w:val="20"/>
                <w:szCs w:val="20"/>
              </w:rPr>
            </w:pPr>
            <w:r>
              <w:rPr>
                <w:sz w:val="20"/>
                <w:szCs w:val="20"/>
              </w:rPr>
              <w:t>MediaTek</w:t>
            </w:r>
          </w:p>
        </w:tc>
        <w:tc>
          <w:tcPr>
            <w:tcW w:w="7744" w:type="dxa"/>
          </w:tcPr>
          <w:p w14:paraId="6138A662" w14:textId="77777777" w:rsidR="004F460A" w:rsidRPr="004F460A" w:rsidRDefault="004F460A" w:rsidP="004F460A">
            <w:pPr>
              <w:overflowPunct w:val="0"/>
              <w:autoSpaceDE w:val="0"/>
              <w:autoSpaceDN w:val="0"/>
              <w:adjustRightInd w:val="0"/>
              <w:spacing w:after="180"/>
              <w:contextualSpacing/>
              <w:textAlignment w:val="baseline"/>
              <w:rPr>
                <w:iCs/>
                <w:sz w:val="20"/>
                <w:szCs w:val="20"/>
                <w:lang w:eastAsia="zh-CN"/>
              </w:rPr>
            </w:pPr>
            <w:r w:rsidRPr="004F460A">
              <w:rPr>
                <w:b/>
                <w:i/>
                <w:iCs/>
                <w:sz w:val="20"/>
                <w:szCs w:val="20"/>
                <w:u w:val="single"/>
                <w:lang w:eastAsia="zh-CN"/>
              </w:rPr>
              <w:t>Proposal 3</w:t>
            </w:r>
            <w:r w:rsidRPr="004F460A">
              <w:rPr>
                <w:b/>
                <w:i/>
                <w:iCs/>
                <w:sz w:val="20"/>
                <w:szCs w:val="20"/>
                <w:lang w:eastAsia="zh-CN"/>
              </w:rPr>
              <w:t xml:space="preserve">: </w:t>
            </w:r>
            <w:r w:rsidRPr="004F460A">
              <w:rPr>
                <w:iCs/>
                <w:sz w:val="20"/>
                <w:szCs w:val="20"/>
                <w:lang w:eastAsia="zh-CN"/>
              </w:rPr>
              <w:t xml:space="preserve">Define new capability signal for single UL transmission (ex: </w:t>
            </w:r>
            <w:r w:rsidRPr="004F460A">
              <w:rPr>
                <w:i/>
                <w:iCs/>
                <w:sz w:val="20"/>
                <w:szCs w:val="20"/>
                <w:lang w:eastAsia="zh-CN"/>
              </w:rPr>
              <w:t>singleUL-Transmission-r16</w:t>
            </w:r>
            <w:r w:rsidRPr="004F460A">
              <w:rPr>
                <w:iCs/>
                <w:sz w:val="20"/>
                <w:szCs w:val="20"/>
                <w:lang w:eastAsia="zh-CN"/>
              </w:rPr>
              <w:t xml:space="preserve">) corresponding to the newly agreed RRC signaling “tdm-PatternConfig-r16” </w:t>
            </w:r>
            <w:r w:rsidRPr="004F460A">
              <w:rPr>
                <w:iCs/>
                <w:sz w:val="20"/>
                <w:szCs w:val="20"/>
                <w:lang w:eastAsia="zh-CN"/>
              </w:rPr>
              <w:lastRenderedPageBreak/>
              <w:t>in RAN1 98bis to distinguish supported R15/R16 single UL UE behavior (ex. the UL scheduling flexibility and the corresponding dropping rules for collision).</w:t>
            </w:r>
          </w:p>
          <w:p w14:paraId="56748F36" w14:textId="77777777" w:rsidR="004F460A" w:rsidRPr="00A91228" w:rsidRDefault="004F460A" w:rsidP="00A91228">
            <w:pPr>
              <w:overflowPunct w:val="0"/>
              <w:autoSpaceDE w:val="0"/>
              <w:autoSpaceDN w:val="0"/>
              <w:adjustRightInd w:val="0"/>
              <w:spacing w:after="180"/>
              <w:contextualSpacing/>
              <w:textAlignment w:val="baseline"/>
              <w:rPr>
                <w:b/>
                <w:iCs/>
                <w:sz w:val="20"/>
                <w:szCs w:val="20"/>
                <w:lang w:eastAsia="zh-CN"/>
              </w:rPr>
            </w:pPr>
          </w:p>
        </w:tc>
      </w:tr>
      <w:tr w:rsidR="00E756FA" w:rsidRPr="00845866" w14:paraId="06815D63" w14:textId="77777777" w:rsidTr="00DB6231">
        <w:tc>
          <w:tcPr>
            <w:tcW w:w="1885" w:type="dxa"/>
          </w:tcPr>
          <w:p w14:paraId="34C3E792" w14:textId="0E704E5A" w:rsidR="00E756FA" w:rsidRDefault="00E756FA" w:rsidP="00DB6231">
            <w:pPr>
              <w:rPr>
                <w:sz w:val="20"/>
                <w:szCs w:val="20"/>
              </w:rPr>
            </w:pPr>
            <w:r>
              <w:rPr>
                <w:sz w:val="20"/>
                <w:szCs w:val="20"/>
              </w:rPr>
              <w:lastRenderedPageBreak/>
              <w:t>Samsung</w:t>
            </w:r>
          </w:p>
        </w:tc>
        <w:tc>
          <w:tcPr>
            <w:tcW w:w="7744" w:type="dxa"/>
          </w:tcPr>
          <w:p w14:paraId="2BE8640D" w14:textId="77777777" w:rsidR="00E756FA" w:rsidRPr="00E756FA" w:rsidRDefault="00E756FA" w:rsidP="00E756FA">
            <w:pPr>
              <w:overflowPunct w:val="0"/>
              <w:autoSpaceDE w:val="0"/>
              <w:autoSpaceDN w:val="0"/>
              <w:adjustRightInd w:val="0"/>
              <w:spacing w:after="180"/>
              <w:contextualSpacing/>
              <w:textAlignment w:val="baseline"/>
              <w:rPr>
                <w:bCs/>
                <w:sz w:val="20"/>
                <w:szCs w:val="20"/>
                <w:lang w:eastAsia="zh-CN"/>
              </w:rPr>
            </w:pPr>
            <w:r w:rsidRPr="00E756FA">
              <w:rPr>
                <w:b/>
                <w:i/>
                <w:iCs/>
                <w:sz w:val="20"/>
                <w:szCs w:val="20"/>
                <w:u w:val="single"/>
                <w:lang w:val="en-GB" w:eastAsia="zh-CN"/>
              </w:rPr>
              <w:t xml:space="preserve">Proposal 2: </w:t>
            </w:r>
            <w:r w:rsidRPr="00E756FA">
              <w:rPr>
                <w:bCs/>
                <w:sz w:val="20"/>
                <w:szCs w:val="20"/>
                <w:lang w:val="en-GB" w:eastAsia="zh-CN"/>
              </w:rPr>
              <w:t xml:space="preserve">Current UE capability signalling to address IMD </w:t>
            </w:r>
            <w:proofErr w:type="spellStart"/>
            <w:r w:rsidRPr="00E756FA">
              <w:rPr>
                <w:bCs/>
                <w:sz w:val="20"/>
                <w:szCs w:val="20"/>
                <w:lang w:val="en-GB" w:eastAsia="zh-CN"/>
              </w:rPr>
              <w:t>inteference</w:t>
            </w:r>
            <w:proofErr w:type="spellEnd"/>
            <w:r w:rsidRPr="00E756FA">
              <w:rPr>
                <w:bCs/>
                <w:sz w:val="20"/>
                <w:szCs w:val="20"/>
                <w:lang w:val="en-GB" w:eastAsia="zh-CN"/>
              </w:rPr>
              <w:t xml:space="preserve"> should be updated to support dual UL TX UEs.</w:t>
            </w:r>
          </w:p>
          <w:p w14:paraId="5A97A427" w14:textId="77777777" w:rsidR="00E756FA" w:rsidRPr="004F460A" w:rsidRDefault="00E756FA" w:rsidP="004F460A">
            <w:pPr>
              <w:overflowPunct w:val="0"/>
              <w:autoSpaceDE w:val="0"/>
              <w:autoSpaceDN w:val="0"/>
              <w:adjustRightInd w:val="0"/>
              <w:spacing w:after="180"/>
              <w:contextualSpacing/>
              <w:textAlignment w:val="baseline"/>
              <w:rPr>
                <w:b/>
                <w:i/>
                <w:iCs/>
                <w:sz w:val="20"/>
                <w:szCs w:val="20"/>
                <w:u w:val="single"/>
                <w:lang w:eastAsia="zh-CN"/>
              </w:rPr>
            </w:pPr>
          </w:p>
        </w:tc>
      </w:tr>
      <w:tr w:rsidR="00967CF3" w:rsidRPr="00845866" w14:paraId="1B917557" w14:textId="77777777" w:rsidTr="00DB6231">
        <w:tc>
          <w:tcPr>
            <w:tcW w:w="1885" w:type="dxa"/>
          </w:tcPr>
          <w:p w14:paraId="55F5834F" w14:textId="3889F120" w:rsidR="00967CF3" w:rsidRDefault="00967CF3" w:rsidP="00DB6231">
            <w:pPr>
              <w:rPr>
                <w:sz w:val="20"/>
                <w:szCs w:val="20"/>
              </w:rPr>
            </w:pPr>
            <w:r>
              <w:rPr>
                <w:sz w:val="20"/>
                <w:szCs w:val="20"/>
              </w:rPr>
              <w:t>Nokia</w:t>
            </w:r>
          </w:p>
        </w:tc>
        <w:tc>
          <w:tcPr>
            <w:tcW w:w="7744" w:type="dxa"/>
          </w:tcPr>
          <w:p w14:paraId="32E96767" w14:textId="77777777" w:rsidR="00967CF3" w:rsidRPr="00967CF3" w:rsidRDefault="00967CF3" w:rsidP="00967CF3">
            <w:pPr>
              <w:overflowPunct w:val="0"/>
              <w:autoSpaceDE w:val="0"/>
              <w:autoSpaceDN w:val="0"/>
              <w:adjustRightInd w:val="0"/>
              <w:spacing w:after="180"/>
              <w:contextualSpacing/>
              <w:textAlignment w:val="baseline"/>
              <w:rPr>
                <w:bCs/>
                <w:i/>
                <w:iCs/>
                <w:sz w:val="20"/>
                <w:szCs w:val="20"/>
                <w:lang w:eastAsia="zh-CN"/>
              </w:rPr>
            </w:pPr>
            <w:r w:rsidRPr="00967CF3">
              <w:rPr>
                <w:b/>
                <w:i/>
                <w:iCs/>
                <w:sz w:val="20"/>
                <w:szCs w:val="20"/>
                <w:lang w:eastAsia="zh-CN"/>
              </w:rPr>
              <w:t>Proposal</w:t>
            </w:r>
            <w:r w:rsidRPr="00967CF3">
              <w:rPr>
                <w:bCs/>
                <w:i/>
                <w:iCs/>
                <w:sz w:val="20"/>
                <w:szCs w:val="20"/>
                <w:lang w:eastAsia="zh-CN"/>
              </w:rPr>
              <w:t>: Bundle all the Rel-16 configuration cases under the tdm-PatternConfig-r16</w:t>
            </w:r>
          </w:p>
          <w:p w14:paraId="46BB53FA" w14:textId="25BB25D4" w:rsidR="00967CF3" w:rsidRPr="00A41AD9" w:rsidRDefault="00967CF3" w:rsidP="00E756FA">
            <w:pPr>
              <w:overflowPunct w:val="0"/>
              <w:autoSpaceDE w:val="0"/>
              <w:autoSpaceDN w:val="0"/>
              <w:adjustRightInd w:val="0"/>
              <w:spacing w:after="180"/>
              <w:contextualSpacing/>
              <w:textAlignment w:val="baseline"/>
              <w:rPr>
                <w:bCs/>
                <w:i/>
                <w:iCs/>
                <w:sz w:val="20"/>
                <w:szCs w:val="20"/>
                <w:lang w:eastAsia="zh-CN"/>
              </w:rPr>
            </w:pPr>
            <w:r w:rsidRPr="00967CF3">
              <w:rPr>
                <w:b/>
                <w:i/>
                <w:iCs/>
                <w:sz w:val="20"/>
                <w:szCs w:val="20"/>
                <w:lang w:eastAsia="zh-CN"/>
              </w:rPr>
              <w:t>Proposal</w:t>
            </w:r>
            <w:r w:rsidRPr="00967CF3">
              <w:rPr>
                <w:bCs/>
                <w:i/>
                <w:iCs/>
                <w:sz w:val="20"/>
                <w:szCs w:val="20"/>
                <w:lang w:eastAsia="zh-CN"/>
              </w:rPr>
              <w:t>: Introduce 3 new UE capabilities to represent the abovementioned three new TDM pattern cases</w:t>
            </w:r>
          </w:p>
        </w:tc>
      </w:tr>
      <w:tr w:rsidR="00CF2054" w:rsidRPr="00845866" w14:paraId="5AA5B6A3" w14:textId="77777777" w:rsidTr="00DB6231">
        <w:tc>
          <w:tcPr>
            <w:tcW w:w="1885" w:type="dxa"/>
          </w:tcPr>
          <w:p w14:paraId="6B4780C8" w14:textId="5E5CCE9D" w:rsidR="00CF2054" w:rsidRPr="001C7A2E" w:rsidRDefault="00CF2054" w:rsidP="00DB6231">
            <w:pPr>
              <w:rPr>
                <w:sz w:val="20"/>
                <w:szCs w:val="20"/>
              </w:rPr>
            </w:pPr>
            <w:r>
              <w:rPr>
                <w:sz w:val="20"/>
                <w:szCs w:val="20"/>
              </w:rPr>
              <w:t>Ericsson</w:t>
            </w:r>
          </w:p>
        </w:tc>
        <w:tc>
          <w:tcPr>
            <w:tcW w:w="7744" w:type="dxa"/>
          </w:tcPr>
          <w:p w14:paraId="3A0DE655" w14:textId="77777777" w:rsidR="00C56AEC" w:rsidRPr="00712DBC" w:rsidRDefault="00C56AEC" w:rsidP="00C56AEC">
            <w:pPr>
              <w:rPr>
                <w:bCs/>
                <w:sz w:val="22"/>
                <w:szCs w:val="22"/>
                <w:u w:val="single"/>
              </w:rPr>
            </w:pPr>
            <w:r w:rsidRPr="00712DBC">
              <w:rPr>
                <w:bCs/>
                <w:sz w:val="22"/>
                <w:szCs w:val="22"/>
                <w:u w:val="single"/>
              </w:rPr>
              <w:t>Proposal 2</w:t>
            </w:r>
          </w:p>
          <w:p w14:paraId="31245A37" w14:textId="566644C5" w:rsidR="00CF2054" w:rsidRPr="00C56AEC" w:rsidRDefault="00C56AEC" w:rsidP="00C56AEC">
            <w:pPr>
              <w:pStyle w:val="ListParagraph"/>
              <w:numPr>
                <w:ilvl w:val="0"/>
                <w:numId w:val="14"/>
              </w:numPr>
              <w:contextualSpacing/>
              <w:rPr>
                <w:bCs/>
                <w:sz w:val="22"/>
                <w:szCs w:val="22"/>
              </w:rPr>
            </w:pPr>
            <w:r w:rsidRPr="00712DBC">
              <w:rPr>
                <w:bCs/>
                <w:sz w:val="22"/>
                <w:szCs w:val="22"/>
              </w:rPr>
              <w:t>Introduce new UE capability to indicate UE support for Rel16 UE behavior when a single-</w:t>
            </w:r>
            <w:proofErr w:type="spellStart"/>
            <w:r w:rsidRPr="00712DBC">
              <w:rPr>
                <w:bCs/>
                <w:sz w:val="22"/>
                <w:szCs w:val="22"/>
              </w:rPr>
              <w:t>tx</w:t>
            </w:r>
            <w:proofErr w:type="spellEnd"/>
            <w:r w:rsidRPr="00712DBC">
              <w:rPr>
                <w:bCs/>
                <w:sz w:val="22"/>
                <w:szCs w:val="22"/>
              </w:rPr>
              <w:t xml:space="preserve"> UE is configured with </w:t>
            </w:r>
            <w:r w:rsidRPr="00712DBC">
              <w:rPr>
                <w:bCs/>
                <w:i/>
                <w:sz w:val="22"/>
                <w:szCs w:val="22"/>
              </w:rPr>
              <w:t>tdm-PatternConfig-r16</w:t>
            </w:r>
            <w:r w:rsidRPr="00712DBC">
              <w:rPr>
                <w:bCs/>
                <w:sz w:val="22"/>
                <w:szCs w:val="22"/>
              </w:rPr>
              <w:t>.</w:t>
            </w:r>
          </w:p>
        </w:tc>
      </w:tr>
    </w:tbl>
    <w:p w14:paraId="7ED5AD40" w14:textId="4C39B3F2" w:rsidR="00081E68" w:rsidRDefault="00081E68" w:rsidP="00081E68">
      <w:pPr>
        <w:rPr>
          <w:sz w:val="20"/>
          <w:szCs w:val="20"/>
          <w:lang w:eastAsia="zh-CN" w:bidi="hi-IN"/>
        </w:rPr>
      </w:pPr>
    </w:p>
    <w:p w14:paraId="5CB923C7" w14:textId="459E7377" w:rsidR="00CC7F2C" w:rsidRDefault="00CC7F2C" w:rsidP="00081E68">
      <w:pPr>
        <w:rPr>
          <w:sz w:val="20"/>
          <w:szCs w:val="20"/>
          <w:lang w:eastAsia="zh-CN" w:bidi="hi-IN"/>
        </w:rPr>
      </w:pPr>
    </w:p>
    <w:p w14:paraId="6AC084D4" w14:textId="656466C9" w:rsidR="00CC7F2C" w:rsidRDefault="00CC7F2C" w:rsidP="00081E68">
      <w:pPr>
        <w:rPr>
          <w:sz w:val="20"/>
          <w:szCs w:val="20"/>
          <w:lang w:eastAsia="zh-CN" w:bidi="hi-IN"/>
        </w:rPr>
      </w:pPr>
      <w:r>
        <w:rPr>
          <w:sz w:val="20"/>
          <w:szCs w:val="20"/>
          <w:lang w:eastAsia="zh-CN" w:bidi="hi-IN"/>
        </w:rPr>
        <w:t>In addition, companies have summarized different UE behaviors in different use cases under the Rel-15/16 RRC configurations, which can be summarized as below:</w:t>
      </w:r>
    </w:p>
    <w:p w14:paraId="57C815FE" w14:textId="32009D79" w:rsidR="00CC7F2C" w:rsidRDefault="00CC7F2C" w:rsidP="00081E68">
      <w:pPr>
        <w:rPr>
          <w:sz w:val="20"/>
          <w:szCs w:val="20"/>
          <w:lang w:eastAsia="zh-CN" w:bidi="hi-IN"/>
        </w:rPr>
      </w:pPr>
    </w:p>
    <w:tbl>
      <w:tblPr>
        <w:tblStyle w:val="TableGrid"/>
        <w:tblW w:w="0" w:type="auto"/>
        <w:tblLook w:val="04A0" w:firstRow="1" w:lastRow="0" w:firstColumn="1" w:lastColumn="0" w:noHBand="0" w:noVBand="1"/>
      </w:tblPr>
      <w:tblGrid>
        <w:gridCol w:w="1786"/>
        <w:gridCol w:w="3559"/>
        <w:gridCol w:w="1428"/>
        <w:gridCol w:w="1428"/>
        <w:gridCol w:w="1428"/>
      </w:tblGrid>
      <w:tr w:rsidR="00CC7F2C" w14:paraId="01552A51" w14:textId="77777777" w:rsidTr="00A41AD9">
        <w:tc>
          <w:tcPr>
            <w:tcW w:w="1858" w:type="dxa"/>
          </w:tcPr>
          <w:p w14:paraId="63FC86DB" w14:textId="77777777" w:rsidR="00CC7F2C" w:rsidRDefault="00CC7F2C" w:rsidP="00BD01E1">
            <w:pPr>
              <w:rPr>
                <w:i/>
                <w:lang w:val="en-GB" w:eastAsia="zh-CN"/>
              </w:rPr>
            </w:pPr>
            <w:r>
              <w:rPr>
                <w:rFonts w:eastAsia="SimSun"/>
                <w:sz w:val="20"/>
                <w:szCs w:val="20"/>
                <w:lang w:eastAsia="zh-CN"/>
              </w:rPr>
              <w:t>Use case</w:t>
            </w:r>
          </w:p>
        </w:tc>
        <w:tc>
          <w:tcPr>
            <w:tcW w:w="3717" w:type="dxa"/>
          </w:tcPr>
          <w:p w14:paraId="69CE5CD8" w14:textId="77777777" w:rsidR="00CC7F2C" w:rsidRDefault="00CC7F2C" w:rsidP="00BD01E1">
            <w:pPr>
              <w:rPr>
                <w:i/>
                <w:lang w:val="en-GB" w:eastAsia="zh-CN"/>
              </w:rPr>
            </w:pPr>
            <w:r w:rsidRPr="00963E43">
              <w:rPr>
                <w:rFonts w:eastAsia="SimSun" w:hint="eastAsia"/>
                <w:sz w:val="20"/>
                <w:szCs w:val="20"/>
                <w:lang w:eastAsia="zh-CN"/>
              </w:rPr>
              <w:t>U</w:t>
            </w:r>
            <w:r w:rsidRPr="00963E43">
              <w:rPr>
                <w:rFonts w:eastAsia="SimSun"/>
                <w:sz w:val="20"/>
                <w:szCs w:val="20"/>
                <w:lang w:eastAsia="zh-CN"/>
              </w:rPr>
              <w:t xml:space="preserve">E </w:t>
            </w:r>
            <w:proofErr w:type="spellStart"/>
            <w:r w:rsidRPr="00963E43">
              <w:rPr>
                <w:rFonts w:eastAsia="SimSun"/>
                <w:sz w:val="20"/>
                <w:szCs w:val="20"/>
                <w:lang w:eastAsia="zh-CN"/>
              </w:rPr>
              <w:t>behaviour</w:t>
            </w:r>
            <w:proofErr w:type="spellEnd"/>
          </w:p>
        </w:tc>
        <w:tc>
          <w:tcPr>
            <w:tcW w:w="1093" w:type="dxa"/>
          </w:tcPr>
          <w:p w14:paraId="2CCCA9C7" w14:textId="77777777" w:rsidR="00CC7F2C" w:rsidRDefault="00CC7F2C" w:rsidP="00BD01E1">
            <w:pPr>
              <w:rPr>
                <w:i/>
                <w:lang w:val="en-GB" w:eastAsia="zh-CN"/>
              </w:rPr>
            </w:pPr>
            <w:r w:rsidRPr="00963E43">
              <w:rPr>
                <w:rFonts w:eastAsia="SimSun" w:hint="eastAsia"/>
                <w:sz w:val="20"/>
                <w:szCs w:val="20"/>
                <w:lang w:eastAsia="zh-CN"/>
              </w:rPr>
              <w:t>R</w:t>
            </w:r>
            <w:r w:rsidRPr="00963E43">
              <w:rPr>
                <w:rFonts w:eastAsia="SimSun"/>
                <w:sz w:val="20"/>
                <w:szCs w:val="20"/>
                <w:lang w:eastAsia="zh-CN"/>
              </w:rPr>
              <w:t>RC parameter</w:t>
            </w:r>
          </w:p>
        </w:tc>
        <w:tc>
          <w:tcPr>
            <w:tcW w:w="1428" w:type="dxa"/>
          </w:tcPr>
          <w:p w14:paraId="429A12EE" w14:textId="77777777" w:rsidR="00CC7F2C" w:rsidRDefault="00CC7F2C" w:rsidP="00BD01E1">
            <w:pPr>
              <w:rPr>
                <w:rFonts w:eastAsia="SimSun"/>
                <w:sz w:val="20"/>
                <w:szCs w:val="20"/>
                <w:lang w:eastAsia="zh-CN"/>
              </w:rPr>
            </w:pPr>
            <w:r>
              <w:rPr>
                <w:rFonts w:eastAsia="SimSun"/>
                <w:sz w:val="20"/>
                <w:szCs w:val="20"/>
                <w:lang w:eastAsia="zh-CN"/>
              </w:rPr>
              <w:t>RRC parameter and capability</w:t>
            </w:r>
          </w:p>
          <w:p w14:paraId="2BD513EC" w14:textId="77777777" w:rsidR="00CC7F2C" w:rsidRPr="004D7DAF" w:rsidRDefault="00CC7F2C" w:rsidP="00BD01E1">
            <w:pPr>
              <w:rPr>
                <w:rFonts w:eastAsia="SimSun"/>
                <w:sz w:val="20"/>
                <w:szCs w:val="20"/>
                <w:lang w:eastAsia="zh-CN"/>
              </w:rPr>
            </w:pPr>
            <w:r w:rsidRPr="00CC7F2C">
              <w:rPr>
                <w:rFonts w:eastAsia="SimSun"/>
                <w:sz w:val="20"/>
                <w:szCs w:val="20"/>
                <w:highlight w:val="yellow"/>
                <w:lang w:eastAsia="zh-CN"/>
              </w:rPr>
              <w:t>Option 1</w:t>
            </w:r>
          </w:p>
        </w:tc>
        <w:tc>
          <w:tcPr>
            <w:tcW w:w="1428" w:type="dxa"/>
          </w:tcPr>
          <w:p w14:paraId="286A07F2" w14:textId="77777777" w:rsidR="00CC7F2C" w:rsidRDefault="00CC7F2C" w:rsidP="00BD01E1">
            <w:pPr>
              <w:rPr>
                <w:rFonts w:eastAsia="SimSun"/>
                <w:sz w:val="20"/>
                <w:szCs w:val="20"/>
                <w:lang w:eastAsia="zh-CN"/>
              </w:rPr>
            </w:pPr>
            <w:r>
              <w:rPr>
                <w:rFonts w:eastAsia="SimSun"/>
                <w:sz w:val="20"/>
                <w:szCs w:val="20"/>
                <w:lang w:eastAsia="zh-CN"/>
              </w:rPr>
              <w:t>RRC parameter and capability</w:t>
            </w:r>
          </w:p>
          <w:p w14:paraId="06BFA622" w14:textId="77777777" w:rsidR="00CC7F2C" w:rsidRPr="004D7DAF" w:rsidRDefault="00CC7F2C" w:rsidP="00BD01E1">
            <w:pPr>
              <w:rPr>
                <w:rFonts w:eastAsia="SimSun"/>
                <w:sz w:val="20"/>
                <w:szCs w:val="20"/>
                <w:lang w:eastAsia="zh-CN"/>
              </w:rPr>
            </w:pPr>
            <w:r w:rsidRPr="00CC7F2C">
              <w:rPr>
                <w:rFonts w:eastAsia="SimSun"/>
                <w:sz w:val="20"/>
                <w:szCs w:val="20"/>
                <w:highlight w:val="yellow"/>
                <w:lang w:eastAsia="zh-CN"/>
              </w:rPr>
              <w:t>Option 2</w:t>
            </w:r>
          </w:p>
        </w:tc>
      </w:tr>
      <w:tr w:rsidR="00CC7F2C" w14:paraId="6E025AF5" w14:textId="77777777" w:rsidTr="00A41AD9">
        <w:tc>
          <w:tcPr>
            <w:tcW w:w="1858" w:type="dxa"/>
          </w:tcPr>
          <w:p w14:paraId="3B450F3D" w14:textId="77777777" w:rsidR="00CC7F2C" w:rsidRPr="00963E43" w:rsidRDefault="00CC7F2C" w:rsidP="00BD01E1">
            <w:pPr>
              <w:overflowPunct w:val="0"/>
              <w:textAlignment w:val="baseline"/>
              <w:rPr>
                <w:rFonts w:eastAsia="SimSun"/>
                <w:sz w:val="20"/>
                <w:szCs w:val="20"/>
                <w:lang w:eastAsia="zh-CN"/>
              </w:rPr>
            </w:pPr>
          </w:p>
          <w:p w14:paraId="63665846" w14:textId="77777777" w:rsidR="00CC7F2C" w:rsidRDefault="00CC7F2C" w:rsidP="00BD01E1">
            <w:pPr>
              <w:rPr>
                <w:i/>
                <w:lang w:val="en-GB" w:eastAsia="zh-CN"/>
              </w:rPr>
            </w:pPr>
            <w:r w:rsidRPr="00963E43">
              <w:rPr>
                <w:rFonts w:eastAsia="SimSun"/>
                <w:sz w:val="20"/>
                <w:szCs w:val="20"/>
                <w:lang w:eastAsia="zh-CN"/>
              </w:rPr>
              <w:t>Rel-15 single</w:t>
            </w:r>
            <w:r>
              <w:rPr>
                <w:rFonts w:eastAsia="SimSun"/>
                <w:sz w:val="20"/>
                <w:szCs w:val="20"/>
                <w:lang w:eastAsia="zh-CN"/>
              </w:rPr>
              <w:t xml:space="preserve"> UL operation</w:t>
            </w:r>
            <w:r w:rsidRPr="00963E43">
              <w:rPr>
                <w:rFonts w:eastAsia="SimSun"/>
                <w:sz w:val="20"/>
                <w:szCs w:val="20"/>
                <w:lang w:eastAsia="zh-CN"/>
              </w:rPr>
              <w:t xml:space="preserve"> with LTE FDD </w:t>
            </w:r>
            <w:proofErr w:type="spellStart"/>
            <w:r w:rsidRPr="00963E43">
              <w:rPr>
                <w:rFonts w:eastAsia="SimSun"/>
                <w:sz w:val="20"/>
                <w:szCs w:val="20"/>
                <w:lang w:eastAsia="zh-CN"/>
              </w:rPr>
              <w:t>PCell</w:t>
            </w:r>
            <w:proofErr w:type="spellEnd"/>
          </w:p>
        </w:tc>
        <w:tc>
          <w:tcPr>
            <w:tcW w:w="3717" w:type="dxa"/>
          </w:tcPr>
          <w:p w14:paraId="685554D0" w14:textId="77777777" w:rsidR="00CC7F2C" w:rsidRPr="004D7DAF" w:rsidRDefault="00CC7F2C" w:rsidP="00CC7F2C">
            <w:pPr>
              <w:widowControl w:val="0"/>
              <w:numPr>
                <w:ilvl w:val="0"/>
                <w:numId w:val="41"/>
              </w:numPr>
              <w:overflowPunct w:val="0"/>
              <w:textAlignment w:val="baseline"/>
              <w:rPr>
                <w:i/>
                <w:lang w:val="en-GB" w:eastAsia="zh-CN"/>
              </w:rPr>
            </w:pPr>
            <w:r w:rsidRPr="00963E43">
              <w:rPr>
                <w:rFonts w:eastAsia="Calibri"/>
                <w:sz w:val="20"/>
                <w:lang w:eastAsia="zh-CN"/>
              </w:rPr>
              <w:t>LTE uplink is restricted within the uplink subframes designated by DL-reference configuration;</w:t>
            </w:r>
          </w:p>
          <w:p w14:paraId="2CA3922B" w14:textId="77777777" w:rsidR="00CC7F2C" w:rsidRDefault="00CC7F2C" w:rsidP="00CC7F2C">
            <w:pPr>
              <w:widowControl w:val="0"/>
              <w:numPr>
                <w:ilvl w:val="0"/>
                <w:numId w:val="41"/>
              </w:numPr>
              <w:overflowPunct w:val="0"/>
              <w:textAlignment w:val="baseline"/>
              <w:rPr>
                <w:i/>
                <w:lang w:val="en-GB" w:eastAsia="zh-CN"/>
              </w:rPr>
            </w:pPr>
            <w:r w:rsidRPr="00963E43">
              <w:rPr>
                <w:rFonts w:eastAsia="Calibri"/>
                <w:sz w:val="20"/>
                <w:szCs w:val="20"/>
                <w:lang w:eastAsia="zh-CN"/>
              </w:rPr>
              <w:t>HARQ offset is a mandatory IE within tdm-PatternConfig-r15</w:t>
            </w:r>
          </w:p>
        </w:tc>
        <w:tc>
          <w:tcPr>
            <w:tcW w:w="1093" w:type="dxa"/>
          </w:tcPr>
          <w:p w14:paraId="1A2B56F6" w14:textId="77777777" w:rsidR="00CC7F2C" w:rsidRDefault="00CC7F2C" w:rsidP="00BD01E1">
            <w:pPr>
              <w:rPr>
                <w:i/>
                <w:lang w:val="en-GB" w:eastAsia="zh-CN"/>
              </w:rPr>
            </w:pPr>
            <w:r w:rsidRPr="00963E43">
              <w:rPr>
                <w:rFonts w:eastAsia="SimSun"/>
                <w:i/>
                <w:sz w:val="20"/>
                <w:szCs w:val="20"/>
                <w:lang w:eastAsia="zh-CN"/>
              </w:rPr>
              <w:t>tdm-PatternConfig-r15</w:t>
            </w:r>
          </w:p>
        </w:tc>
        <w:tc>
          <w:tcPr>
            <w:tcW w:w="1428" w:type="dxa"/>
          </w:tcPr>
          <w:p w14:paraId="0BB3DEF5" w14:textId="77777777" w:rsidR="00CC7F2C" w:rsidRDefault="00CC7F2C" w:rsidP="00BD01E1">
            <w:pPr>
              <w:rPr>
                <w:i/>
                <w:lang w:val="en-GB" w:eastAsia="zh-CN"/>
              </w:rPr>
            </w:pPr>
          </w:p>
        </w:tc>
        <w:tc>
          <w:tcPr>
            <w:tcW w:w="1428" w:type="dxa"/>
          </w:tcPr>
          <w:p w14:paraId="0E7D0A57" w14:textId="77777777" w:rsidR="00CC7F2C" w:rsidRDefault="00CC7F2C" w:rsidP="00BD01E1">
            <w:pPr>
              <w:rPr>
                <w:i/>
                <w:lang w:val="en-GB" w:eastAsia="zh-CN"/>
              </w:rPr>
            </w:pPr>
          </w:p>
        </w:tc>
      </w:tr>
      <w:tr w:rsidR="00CC7F2C" w14:paraId="7F8F6798" w14:textId="77777777" w:rsidTr="00A41AD9">
        <w:tc>
          <w:tcPr>
            <w:tcW w:w="1858" w:type="dxa"/>
          </w:tcPr>
          <w:p w14:paraId="6B686169" w14:textId="77777777" w:rsidR="00CC7F2C" w:rsidRPr="00963E43" w:rsidRDefault="00CC7F2C" w:rsidP="00BD01E1">
            <w:pPr>
              <w:overflowPunct w:val="0"/>
              <w:textAlignment w:val="baseline"/>
              <w:rPr>
                <w:rFonts w:eastAsia="SimSun"/>
                <w:sz w:val="20"/>
                <w:szCs w:val="20"/>
                <w:lang w:eastAsia="zh-CN"/>
              </w:rPr>
            </w:pPr>
          </w:p>
          <w:p w14:paraId="1E6DF574" w14:textId="77777777" w:rsidR="00CC7F2C" w:rsidRDefault="00CC7F2C" w:rsidP="00BD01E1">
            <w:pPr>
              <w:rPr>
                <w:i/>
                <w:lang w:val="en-GB" w:eastAsia="zh-CN"/>
              </w:rPr>
            </w:pPr>
            <w:r w:rsidRPr="00963E43">
              <w:rPr>
                <w:rFonts w:eastAsia="SimSun"/>
                <w:sz w:val="20"/>
                <w:szCs w:val="20"/>
                <w:lang w:eastAsia="zh-CN"/>
              </w:rPr>
              <w:t xml:space="preserve">Rel-16 dual </w:t>
            </w:r>
            <w:r>
              <w:rPr>
                <w:rFonts w:eastAsia="SimSun"/>
                <w:sz w:val="20"/>
                <w:szCs w:val="20"/>
                <w:lang w:eastAsia="zh-CN"/>
              </w:rPr>
              <w:t>UL operation</w:t>
            </w:r>
            <w:r w:rsidRPr="00963E43">
              <w:rPr>
                <w:rFonts w:eastAsia="SimSun"/>
                <w:sz w:val="20"/>
                <w:szCs w:val="20"/>
                <w:lang w:eastAsia="zh-CN"/>
              </w:rPr>
              <w:t xml:space="preserve"> with LTE FDD </w:t>
            </w:r>
            <w:proofErr w:type="spellStart"/>
            <w:r w:rsidRPr="00963E43">
              <w:rPr>
                <w:rFonts w:eastAsia="SimSun"/>
                <w:sz w:val="20"/>
                <w:szCs w:val="20"/>
                <w:lang w:eastAsia="zh-CN"/>
              </w:rPr>
              <w:t>PCell</w:t>
            </w:r>
            <w:proofErr w:type="spellEnd"/>
          </w:p>
        </w:tc>
        <w:tc>
          <w:tcPr>
            <w:tcW w:w="3717" w:type="dxa"/>
          </w:tcPr>
          <w:p w14:paraId="7B6E23CD" w14:textId="77777777" w:rsidR="00CC7F2C" w:rsidRPr="004D7DAF" w:rsidRDefault="00CC7F2C" w:rsidP="00CC7F2C">
            <w:pPr>
              <w:widowControl w:val="0"/>
              <w:numPr>
                <w:ilvl w:val="0"/>
                <w:numId w:val="42"/>
              </w:numPr>
              <w:overflowPunct w:val="0"/>
              <w:textAlignment w:val="baseline"/>
              <w:rPr>
                <w:i/>
                <w:lang w:val="en-GB" w:eastAsia="zh-CN"/>
              </w:rPr>
            </w:pPr>
            <w:r w:rsidRPr="00963E43">
              <w:rPr>
                <w:rFonts w:eastAsia="Calibri"/>
                <w:sz w:val="20"/>
                <w:lang w:eastAsia="zh-CN"/>
              </w:rPr>
              <w:t>LTE uplink is NOT restricted within the uplink subframes designated by DL-reference configuration;</w:t>
            </w:r>
          </w:p>
          <w:p w14:paraId="4B60664F" w14:textId="77777777" w:rsidR="00CC7F2C" w:rsidRDefault="00CC7F2C" w:rsidP="00CC7F2C">
            <w:pPr>
              <w:widowControl w:val="0"/>
              <w:numPr>
                <w:ilvl w:val="0"/>
                <w:numId w:val="42"/>
              </w:numPr>
              <w:overflowPunct w:val="0"/>
              <w:textAlignment w:val="baseline"/>
              <w:rPr>
                <w:i/>
                <w:lang w:val="en-GB" w:eastAsia="zh-CN"/>
              </w:rPr>
            </w:pPr>
            <w:r w:rsidRPr="00963E43">
              <w:rPr>
                <w:rFonts w:eastAsia="Calibri"/>
                <w:sz w:val="20"/>
                <w:szCs w:val="20"/>
                <w:lang w:eastAsia="zh-CN"/>
              </w:rPr>
              <w:t>HARQ offset should be a mandatory IE within tdm-PatternConfig-r16</w:t>
            </w:r>
          </w:p>
        </w:tc>
        <w:tc>
          <w:tcPr>
            <w:tcW w:w="1093" w:type="dxa"/>
          </w:tcPr>
          <w:p w14:paraId="4C41C1D6" w14:textId="77777777" w:rsidR="00CC7F2C" w:rsidRDefault="00CC7F2C" w:rsidP="00BD01E1">
            <w:pPr>
              <w:rPr>
                <w:i/>
                <w:lang w:val="en-GB" w:eastAsia="zh-CN"/>
              </w:rPr>
            </w:pPr>
            <w:r w:rsidRPr="00963E43">
              <w:rPr>
                <w:rFonts w:eastAsia="SimSun"/>
                <w:i/>
                <w:sz w:val="20"/>
                <w:szCs w:val="20"/>
                <w:lang w:eastAsia="zh-CN"/>
              </w:rPr>
              <w:t> tdm-PatternConfig-r16</w:t>
            </w:r>
          </w:p>
        </w:tc>
        <w:tc>
          <w:tcPr>
            <w:tcW w:w="1428" w:type="dxa"/>
          </w:tcPr>
          <w:p w14:paraId="11B6001E" w14:textId="77777777" w:rsidR="00CC7F2C" w:rsidRDefault="00CC7F2C" w:rsidP="00BD01E1">
            <w:pPr>
              <w:rPr>
                <w:i/>
                <w:lang w:val="en-GB" w:eastAsia="zh-CN"/>
              </w:rPr>
            </w:pPr>
            <w:r w:rsidRPr="00963E43">
              <w:rPr>
                <w:rFonts w:eastAsia="SimSun"/>
                <w:i/>
                <w:sz w:val="20"/>
                <w:szCs w:val="20"/>
                <w:lang w:eastAsia="zh-CN"/>
              </w:rPr>
              <w:t>tdm-PatternConfig-</w:t>
            </w:r>
            <w:r>
              <w:rPr>
                <w:rFonts w:eastAsia="SimSun"/>
                <w:i/>
                <w:sz w:val="20"/>
                <w:szCs w:val="20"/>
                <w:lang w:eastAsia="zh-CN"/>
              </w:rPr>
              <w:t>2Tx-</w:t>
            </w:r>
            <w:r w:rsidRPr="00963E43">
              <w:rPr>
                <w:rFonts w:eastAsia="SimSun"/>
                <w:i/>
                <w:sz w:val="20"/>
                <w:szCs w:val="20"/>
                <w:lang w:eastAsia="zh-CN"/>
              </w:rPr>
              <w:t>r16</w:t>
            </w:r>
          </w:p>
        </w:tc>
        <w:tc>
          <w:tcPr>
            <w:tcW w:w="1428" w:type="dxa"/>
          </w:tcPr>
          <w:p w14:paraId="0E2F3C6B" w14:textId="77777777" w:rsidR="00CC7F2C" w:rsidRDefault="00CC7F2C" w:rsidP="00BD01E1">
            <w:pPr>
              <w:rPr>
                <w:rFonts w:eastAsia="SimSun"/>
                <w:i/>
                <w:sz w:val="20"/>
                <w:szCs w:val="20"/>
                <w:lang w:eastAsia="zh-CN"/>
              </w:rPr>
            </w:pPr>
            <w:r w:rsidRPr="00963E43">
              <w:rPr>
                <w:rFonts w:eastAsia="SimSun"/>
                <w:i/>
                <w:sz w:val="20"/>
                <w:szCs w:val="20"/>
                <w:lang w:eastAsia="zh-CN"/>
              </w:rPr>
              <w:t>tdm-PatternConfig-r16</w:t>
            </w:r>
          </w:p>
          <w:p w14:paraId="452D8D38" w14:textId="77777777" w:rsidR="00CC7F2C" w:rsidRPr="007B4F8F" w:rsidRDefault="00CC7F2C" w:rsidP="00BD01E1">
            <w:pPr>
              <w:rPr>
                <w:iCs/>
                <w:sz w:val="20"/>
                <w:szCs w:val="20"/>
                <w:lang w:val="en-GB" w:eastAsia="zh-CN"/>
              </w:rPr>
            </w:pPr>
            <w:r w:rsidRPr="007B4F8F">
              <w:rPr>
                <w:rFonts w:eastAsia="SimSun"/>
                <w:iCs/>
                <w:sz w:val="20"/>
                <w:szCs w:val="20"/>
                <w:lang w:eastAsia="zh-CN"/>
              </w:rPr>
              <w:t xml:space="preserve">with FDD </w:t>
            </w:r>
            <w:proofErr w:type="spellStart"/>
            <w:r w:rsidRPr="007B4F8F">
              <w:rPr>
                <w:rFonts w:eastAsia="SimSun"/>
                <w:iCs/>
                <w:sz w:val="20"/>
                <w:szCs w:val="20"/>
                <w:lang w:eastAsia="zh-CN"/>
              </w:rPr>
              <w:t>PCell</w:t>
            </w:r>
            <w:proofErr w:type="spellEnd"/>
            <w:r w:rsidRPr="007B4F8F">
              <w:rPr>
                <w:rFonts w:eastAsia="SimSun"/>
                <w:iCs/>
                <w:sz w:val="20"/>
                <w:szCs w:val="20"/>
                <w:lang w:eastAsia="zh-CN"/>
              </w:rPr>
              <w:t xml:space="preserve"> DN-DC band combination</w:t>
            </w:r>
            <w:r>
              <w:rPr>
                <w:rFonts w:eastAsia="SimSun"/>
                <w:iCs/>
                <w:sz w:val="20"/>
                <w:szCs w:val="20"/>
                <w:lang w:eastAsia="zh-CN"/>
              </w:rPr>
              <w:t>, and harmonic interference indication</w:t>
            </w:r>
          </w:p>
        </w:tc>
      </w:tr>
      <w:tr w:rsidR="00CC7F2C" w14:paraId="109FD859" w14:textId="77777777" w:rsidTr="00A41AD9">
        <w:tc>
          <w:tcPr>
            <w:tcW w:w="1858" w:type="dxa"/>
          </w:tcPr>
          <w:p w14:paraId="3B8632A5" w14:textId="77777777" w:rsidR="00CC7F2C" w:rsidRPr="00963E43" w:rsidRDefault="00CC7F2C" w:rsidP="00BD01E1">
            <w:pPr>
              <w:overflowPunct w:val="0"/>
              <w:textAlignment w:val="baseline"/>
              <w:rPr>
                <w:rFonts w:eastAsia="SimSun"/>
                <w:sz w:val="20"/>
                <w:szCs w:val="20"/>
                <w:lang w:eastAsia="zh-CN"/>
              </w:rPr>
            </w:pPr>
          </w:p>
          <w:p w14:paraId="2651CAAC" w14:textId="77777777" w:rsidR="00CC7F2C" w:rsidRDefault="00CC7F2C" w:rsidP="00BD01E1">
            <w:pPr>
              <w:rPr>
                <w:i/>
                <w:lang w:val="en-GB" w:eastAsia="zh-CN"/>
              </w:rPr>
            </w:pPr>
            <w:r w:rsidRPr="00963E43">
              <w:rPr>
                <w:rFonts w:eastAsia="SimSun"/>
                <w:sz w:val="20"/>
                <w:szCs w:val="20"/>
                <w:lang w:eastAsia="zh-CN"/>
              </w:rPr>
              <w:t xml:space="preserve">Rel-16 single </w:t>
            </w:r>
            <w:r>
              <w:rPr>
                <w:rFonts w:eastAsia="SimSun"/>
                <w:sz w:val="20"/>
                <w:szCs w:val="20"/>
                <w:lang w:eastAsia="zh-CN"/>
              </w:rPr>
              <w:t>UL operation</w:t>
            </w:r>
            <w:r w:rsidRPr="00963E43">
              <w:rPr>
                <w:rFonts w:eastAsia="SimSun"/>
                <w:sz w:val="20"/>
                <w:szCs w:val="20"/>
                <w:lang w:eastAsia="zh-CN"/>
              </w:rPr>
              <w:t xml:space="preserve"> with LTE TDD </w:t>
            </w:r>
            <w:proofErr w:type="spellStart"/>
            <w:r w:rsidRPr="00963E43">
              <w:rPr>
                <w:rFonts w:eastAsia="SimSun"/>
                <w:sz w:val="20"/>
                <w:szCs w:val="20"/>
                <w:lang w:eastAsia="zh-CN"/>
              </w:rPr>
              <w:t>PCel</w:t>
            </w:r>
            <w:proofErr w:type="spellEnd"/>
          </w:p>
        </w:tc>
        <w:tc>
          <w:tcPr>
            <w:tcW w:w="3717" w:type="dxa"/>
          </w:tcPr>
          <w:p w14:paraId="2AD8DD16" w14:textId="77777777" w:rsidR="00CC7F2C" w:rsidRDefault="00CC7F2C" w:rsidP="00CC7F2C">
            <w:pPr>
              <w:widowControl w:val="0"/>
              <w:numPr>
                <w:ilvl w:val="0"/>
                <w:numId w:val="43"/>
              </w:numPr>
              <w:overflowPunct w:val="0"/>
              <w:textAlignment w:val="baseline"/>
              <w:rPr>
                <w:rFonts w:eastAsia="Calibri"/>
                <w:sz w:val="20"/>
                <w:lang w:eastAsia="zh-CN"/>
              </w:rPr>
            </w:pPr>
            <w:r w:rsidRPr="00963E43">
              <w:rPr>
                <w:rFonts w:eastAsia="Calibri"/>
                <w:sz w:val="20"/>
                <w:lang w:eastAsia="zh-CN"/>
              </w:rPr>
              <w:t>LTE uplink (at least for PUSCH) is NOT restricted within the uplink subframes designated by DL-reference configuration;</w:t>
            </w:r>
          </w:p>
          <w:p w14:paraId="5CA65C19" w14:textId="77777777" w:rsidR="00CC7F2C" w:rsidRPr="004D7DAF" w:rsidRDefault="00CC7F2C" w:rsidP="00CC7F2C">
            <w:pPr>
              <w:pStyle w:val="ListParagraph"/>
              <w:widowControl w:val="0"/>
              <w:numPr>
                <w:ilvl w:val="0"/>
                <w:numId w:val="43"/>
              </w:numPr>
              <w:overflowPunct w:val="0"/>
              <w:contextualSpacing/>
              <w:textAlignment w:val="baseline"/>
              <w:rPr>
                <w:i/>
                <w:lang w:val="en-GB" w:eastAsia="zh-CN"/>
              </w:rPr>
            </w:pPr>
            <w:r>
              <w:rPr>
                <w:rFonts w:ascii="Times" w:eastAsia="Batang" w:hAnsi="Times"/>
                <w:iCs/>
                <w:sz w:val="20"/>
                <w:szCs w:val="20"/>
                <w:lang w:val="en-GB"/>
              </w:rPr>
              <w:t xml:space="preserve">PRACH transmission is not limited to </w:t>
            </w:r>
            <w:r w:rsidRPr="00C81D51">
              <w:rPr>
                <w:rFonts w:ascii="Times" w:eastAsia="Batang" w:hAnsi="Times"/>
                <w:iCs/>
                <w:sz w:val="20"/>
                <w:szCs w:val="20"/>
                <w:lang w:val="en-GB"/>
              </w:rPr>
              <w:t>the UL subframes given by the DL-reference config</w:t>
            </w:r>
            <w:r>
              <w:rPr>
                <w:rFonts w:ascii="Times" w:eastAsia="Batang" w:hAnsi="Times"/>
                <w:iCs/>
                <w:sz w:val="20"/>
                <w:szCs w:val="20"/>
                <w:lang w:val="en-GB"/>
              </w:rPr>
              <w:t xml:space="preserve"> for type 1 UE</w:t>
            </w:r>
            <w:r w:rsidRPr="00C81D51">
              <w:rPr>
                <w:rFonts w:ascii="Times" w:eastAsia="Batang" w:hAnsi="Times"/>
                <w:iCs/>
                <w:sz w:val="20"/>
                <w:szCs w:val="20"/>
                <w:lang w:val="en-GB"/>
              </w:rPr>
              <w:t>.</w:t>
            </w:r>
          </w:p>
          <w:p w14:paraId="75281361" w14:textId="77777777" w:rsidR="00CC7F2C" w:rsidRPr="00B15FD0" w:rsidRDefault="00CC7F2C" w:rsidP="00CC7F2C">
            <w:pPr>
              <w:pStyle w:val="ListParagraph"/>
              <w:widowControl w:val="0"/>
              <w:numPr>
                <w:ilvl w:val="0"/>
                <w:numId w:val="43"/>
              </w:numPr>
              <w:overflowPunct w:val="0"/>
              <w:contextualSpacing/>
              <w:textAlignment w:val="baseline"/>
              <w:rPr>
                <w:i/>
                <w:lang w:val="en-GB" w:eastAsia="zh-CN"/>
              </w:rPr>
            </w:pPr>
            <w:r w:rsidRPr="00963E43">
              <w:rPr>
                <w:sz w:val="20"/>
                <w:szCs w:val="20"/>
                <w:lang w:eastAsia="zh-CN"/>
              </w:rPr>
              <w:t>HARQ offset is an optional UE feature for type 1 UE, in this case, HARQ-offset should be a</w:t>
            </w:r>
            <w:r w:rsidRPr="00963E43">
              <w:rPr>
                <w:sz w:val="20"/>
                <w:lang w:eastAsia="zh-CN"/>
              </w:rPr>
              <w:t>n</w:t>
            </w:r>
            <w:r w:rsidRPr="00963E43">
              <w:rPr>
                <w:sz w:val="20"/>
                <w:szCs w:val="20"/>
                <w:lang w:eastAsia="zh-CN"/>
              </w:rPr>
              <w:t xml:space="preserve"> optional IE within tdm-</w:t>
            </w:r>
            <w:r w:rsidRPr="00963E43">
              <w:rPr>
                <w:sz w:val="20"/>
                <w:szCs w:val="20"/>
                <w:lang w:eastAsia="zh-CN"/>
              </w:rPr>
              <w:lastRenderedPageBreak/>
              <w:t>PatternConfig-r15/16 or HARQ-offset shall be set as 0 for UEs not supporting HARQ-offset.</w:t>
            </w:r>
          </w:p>
          <w:p w14:paraId="1D7C6A73" w14:textId="380CA486" w:rsidR="00CC7F2C" w:rsidRPr="0086777D" w:rsidRDefault="00CC7F2C" w:rsidP="00CC7F2C">
            <w:pPr>
              <w:pStyle w:val="ListParagraph"/>
              <w:widowControl w:val="0"/>
              <w:numPr>
                <w:ilvl w:val="0"/>
                <w:numId w:val="43"/>
              </w:numPr>
              <w:overflowPunct w:val="0"/>
              <w:contextualSpacing/>
              <w:textAlignment w:val="baseline"/>
              <w:rPr>
                <w:iCs/>
                <w:sz w:val="20"/>
                <w:szCs w:val="20"/>
                <w:lang w:val="en-GB" w:eastAsia="zh-CN"/>
              </w:rPr>
            </w:pPr>
            <w:r w:rsidRPr="0086777D">
              <w:rPr>
                <w:iCs/>
                <w:sz w:val="20"/>
                <w:szCs w:val="20"/>
                <w:lang w:val="en-GB" w:eastAsia="zh-CN"/>
              </w:rPr>
              <w:t>DL-reference configuration</w:t>
            </w:r>
            <w:r w:rsidR="0086777D">
              <w:rPr>
                <w:iCs/>
                <w:sz w:val="20"/>
                <w:szCs w:val="20"/>
                <w:lang w:val="en-GB" w:eastAsia="zh-CN"/>
              </w:rPr>
              <w:t xml:space="preserve"> can be</w:t>
            </w:r>
            <w:r w:rsidRPr="0086777D">
              <w:rPr>
                <w:iCs/>
                <w:sz w:val="20"/>
                <w:szCs w:val="20"/>
                <w:lang w:val="en-GB" w:eastAsia="zh-CN"/>
              </w:rPr>
              <w:t>: {2,4,5}</w:t>
            </w:r>
          </w:p>
        </w:tc>
        <w:tc>
          <w:tcPr>
            <w:tcW w:w="1093" w:type="dxa"/>
          </w:tcPr>
          <w:p w14:paraId="490C7B25" w14:textId="77777777" w:rsidR="00CC7F2C" w:rsidRDefault="00CC7F2C" w:rsidP="00BD01E1">
            <w:pPr>
              <w:rPr>
                <w:i/>
                <w:lang w:val="en-GB" w:eastAsia="zh-CN"/>
              </w:rPr>
            </w:pPr>
            <w:r w:rsidRPr="004D7DAF">
              <w:rPr>
                <w:rFonts w:eastAsia="SimSun"/>
                <w:i/>
                <w:sz w:val="20"/>
                <w:szCs w:val="20"/>
                <w:highlight w:val="yellow"/>
                <w:lang w:eastAsia="zh-CN"/>
              </w:rPr>
              <w:lastRenderedPageBreak/>
              <w:t>?</w:t>
            </w:r>
          </w:p>
        </w:tc>
        <w:tc>
          <w:tcPr>
            <w:tcW w:w="1428" w:type="dxa"/>
          </w:tcPr>
          <w:p w14:paraId="7EDD0B36" w14:textId="77777777" w:rsidR="00CC7F2C" w:rsidRDefault="00CC7F2C" w:rsidP="00BD01E1">
            <w:pPr>
              <w:rPr>
                <w:i/>
                <w:lang w:val="en-GB" w:eastAsia="zh-CN"/>
              </w:rPr>
            </w:pPr>
            <w:r w:rsidRPr="00963E43">
              <w:rPr>
                <w:rFonts w:eastAsia="SimSun"/>
                <w:i/>
                <w:sz w:val="20"/>
                <w:szCs w:val="20"/>
                <w:lang w:eastAsia="zh-CN"/>
              </w:rPr>
              <w:t>tdm-PatternConfig-</w:t>
            </w:r>
            <w:r>
              <w:rPr>
                <w:rFonts w:eastAsia="SimSun"/>
                <w:i/>
                <w:sz w:val="20"/>
                <w:szCs w:val="20"/>
                <w:lang w:eastAsia="zh-CN"/>
              </w:rPr>
              <w:t>1Tx-TDD-</w:t>
            </w:r>
            <w:r w:rsidRPr="00963E43">
              <w:rPr>
                <w:rFonts w:eastAsia="SimSun"/>
                <w:i/>
                <w:sz w:val="20"/>
                <w:szCs w:val="20"/>
                <w:lang w:eastAsia="zh-CN"/>
              </w:rPr>
              <w:t>r16</w:t>
            </w:r>
          </w:p>
        </w:tc>
        <w:tc>
          <w:tcPr>
            <w:tcW w:w="1428" w:type="dxa"/>
          </w:tcPr>
          <w:p w14:paraId="01040F7B" w14:textId="77777777" w:rsidR="00CC7F2C" w:rsidRDefault="00CC7F2C" w:rsidP="00BD01E1">
            <w:pPr>
              <w:rPr>
                <w:rFonts w:eastAsia="SimSun"/>
                <w:i/>
                <w:sz w:val="20"/>
                <w:szCs w:val="20"/>
                <w:lang w:eastAsia="zh-CN"/>
              </w:rPr>
            </w:pPr>
            <w:r w:rsidRPr="00963E43">
              <w:rPr>
                <w:rFonts w:eastAsia="SimSun"/>
                <w:i/>
                <w:sz w:val="20"/>
                <w:szCs w:val="20"/>
                <w:lang w:eastAsia="zh-CN"/>
              </w:rPr>
              <w:t>tdm-PatternConfig-r16</w:t>
            </w:r>
          </w:p>
          <w:p w14:paraId="13D294B6" w14:textId="77777777" w:rsidR="00CC7F2C" w:rsidRPr="007B4F8F" w:rsidRDefault="00CC7F2C" w:rsidP="00BD01E1">
            <w:pPr>
              <w:rPr>
                <w:iCs/>
                <w:sz w:val="20"/>
                <w:szCs w:val="20"/>
                <w:lang w:val="en-GB" w:eastAsia="zh-CN"/>
              </w:rPr>
            </w:pPr>
            <w:r w:rsidRPr="007B4F8F">
              <w:rPr>
                <w:rFonts w:eastAsia="SimSun"/>
                <w:iCs/>
                <w:sz w:val="20"/>
                <w:szCs w:val="20"/>
                <w:lang w:eastAsia="zh-CN"/>
              </w:rPr>
              <w:t xml:space="preserve">with TDD </w:t>
            </w:r>
            <w:proofErr w:type="spellStart"/>
            <w:r w:rsidRPr="007B4F8F">
              <w:rPr>
                <w:rFonts w:eastAsia="SimSun"/>
                <w:iCs/>
                <w:sz w:val="20"/>
                <w:szCs w:val="20"/>
                <w:lang w:eastAsia="zh-CN"/>
              </w:rPr>
              <w:t>PCell</w:t>
            </w:r>
            <w:proofErr w:type="spellEnd"/>
            <w:r w:rsidRPr="007B4F8F">
              <w:rPr>
                <w:rFonts w:eastAsia="SimSun"/>
                <w:iCs/>
                <w:sz w:val="20"/>
                <w:szCs w:val="20"/>
                <w:lang w:eastAsia="zh-CN"/>
              </w:rPr>
              <w:t xml:space="preserve"> DN-DC band combination</w:t>
            </w:r>
          </w:p>
        </w:tc>
      </w:tr>
      <w:tr w:rsidR="00CC7F2C" w14:paraId="1076F60A" w14:textId="77777777" w:rsidTr="00A41AD9">
        <w:tc>
          <w:tcPr>
            <w:tcW w:w="1858" w:type="dxa"/>
          </w:tcPr>
          <w:p w14:paraId="5F3B7F39" w14:textId="77777777" w:rsidR="00CC7F2C" w:rsidRPr="00963E43" w:rsidRDefault="00CC7F2C" w:rsidP="00BD01E1">
            <w:pPr>
              <w:overflowPunct w:val="0"/>
              <w:textAlignment w:val="baseline"/>
              <w:rPr>
                <w:rFonts w:eastAsia="SimSun"/>
                <w:sz w:val="20"/>
                <w:szCs w:val="20"/>
                <w:lang w:eastAsia="zh-CN"/>
              </w:rPr>
            </w:pPr>
          </w:p>
          <w:p w14:paraId="088C8856" w14:textId="77777777" w:rsidR="00CC7F2C" w:rsidRDefault="00CC7F2C" w:rsidP="00BD01E1">
            <w:pPr>
              <w:rPr>
                <w:i/>
                <w:lang w:val="en-GB" w:eastAsia="zh-CN"/>
              </w:rPr>
            </w:pPr>
            <w:r w:rsidRPr="00963E43">
              <w:rPr>
                <w:rFonts w:eastAsia="SimSun"/>
                <w:sz w:val="20"/>
                <w:szCs w:val="20"/>
                <w:lang w:eastAsia="zh-CN"/>
              </w:rPr>
              <w:t xml:space="preserve">Rel-16 single </w:t>
            </w:r>
            <w:r>
              <w:rPr>
                <w:rFonts w:eastAsia="SimSun"/>
                <w:sz w:val="20"/>
                <w:szCs w:val="20"/>
                <w:lang w:eastAsia="zh-CN"/>
              </w:rPr>
              <w:t>UL operation</w:t>
            </w:r>
            <w:r w:rsidRPr="00963E43">
              <w:rPr>
                <w:rFonts w:eastAsia="SimSun"/>
                <w:sz w:val="20"/>
                <w:szCs w:val="20"/>
                <w:lang w:eastAsia="zh-CN"/>
              </w:rPr>
              <w:t xml:space="preserve"> with LTE </w:t>
            </w:r>
            <w:r>
              <w:rPr>
                <w:rFonts w:eastAsia="SimSun"/>
                <w:sz w:val="20"/>
                <w:szCs w:val="20"/>
                <w:lang w:eastAsia="zh-CN"/>
              </w:rPr>
              <w:t>F</w:t>
            </w:r>
            <w:r w:rsidRPr="00963E43">
              <w:rPr>
                <w:rFonts w:eastAsia="SimSun"/>
                <w:sz w:val="20"/>
                <w:szCs w:val="20"/>
                <w:lang w:eastAsia="zh-CN"/>
              </w:rPr>
              <w:t xml:space="preserve">DD </w:t>
            </w:r>
            <w:proofErr w:type="spellStart"/>
            <w:r w:rsidRPr="00963E43">
              <w:rPr>
                <w:rFonts w:eastAsia="SimSun"/>
                <w:sz w:val="20"/>
                <w:szCs w:val="20"/>
                <w:lang w:eastAsia="zh-CN"/>
              </w:rPr>
              <w:t>PCell</w:t>
            </w:r>
            <w:proofErr w:type="spellEnd"/>
          </w:p>
        </w:tc>
        <w:tc>
          <w:tcPr>
            <w:tcW w:w="3717" w:type="dxa"/>
          </w:tcPr>
          <w:p w14:paraId="12570624" w14:textId="77777777" w:rsidR="00CC7F2C" w:rsidRDefault="00CC7F2C" w:rsidP="00CC7F2C">
            <w:pPr>
              <w:pStyle w:val="ListParagraph"/>
              <w:widowControl w:val="0"/>
              <w:numPr>
                <w:ilvl w:val="0"/>
                <w:numId w:val="44"/>
              </w:numPr>
              <w:overflowPunct w:val="0"/>
              <w:contextualSpacing/>
              <w:textAlignment w:val="baseline"/>
              <w:rPr>
                <w:sz w:val="20"/>
                <w:lang w:eastAsia="zh-CN"/>
              </w:rPr>
            </w:pPr>
            <w:r w:rsidRPr="00BA1FF9">
              <w:rPr>
                <w:rFonts w:eastAsia="MS Mincho"/>
                <w:sz w:val="20"/>
                <w:szCs w:val="20"/>
                <w:lang w:val="en-GB" w:eastAsia="zh-CN"/>
              </w:rPr>
              <w:t>All uplink subframes can be scheduled for LTE for type 1 UE</w:t>
            </w:r>
            <w:r w:rsidRPr="00963E43">
              <w:rPr>
                <w:sz w:val="20"/>
                <w:lang w:eastAsia="zh-CN"/>
              </w:rPr>
              <w:t>;</w:t>
            </w:r>
          </w:p>
          <w:p w14:paraId="2F933DB7" w14:textId="77777777" w:rsidR="00CC7F2C" w:rsidRPr="004D7DAF" w:rsidRDefault="00CC7F2C" w:rsidP="00CC7F2C">
            <w:pPr>
              <w:pStyle w:val="ListParagraph"/>
              <w:widowControl w:val="0"/>
              <w:numPr>
                <w:ilvl w:val="0"/>
                <w:numId w:val="44"/>
              </w:numPr>
              <w:overflowPunct w:val="0"/>
              <w:contextualSpacing/>
              <w:textAlignment w:val="baseline"/>
              <w:rPr>
                <w:i/>
                <w:lang w:val="en-GB" w:eastAsia="zh-CN"/>
              </w:rPr>
            </w:pPr>
            <w:r w:rsidRPr="00C81D51">
              <w:rPr>
                <w:rFonts w:ascii="Times" w:eastAsia="Batang" w:hAnsi="Times"/>
                <w:iCs/>
                <w:sz w:val="20"/>
                <w:szCs w:val="20"/>
                <w:highlight w:val="darkYellow"/>
                <w:lang w:val="en-GB"/>
              </w:rPr>
              <w:t>Working assumption</w:t>
            </w:r>
            <w:r>
              <w:rPr>
                <w:rFonts w:ascii="Times" w:eastAsia="Batang" w:hAnsi="Times"/>
                <w:iCs/>
                <w:sz w:val="20"/>
                <w:szCs w:val="20"/>
                <w:lang w:val="en-GB"/>
              </w:rPr>
              <w:t xml:space="preserve">: PRACH transmission is not limited to </w:t>
            </w:r>
            <w:r w:rsidRPr="00C81D51">
              <w:rPr>
                <w:rFonts w:ascii="Times" w:eastAsia="Batang" w:hAnsi="Times"/>
                <w:iCs/>
                <w:sz w:val="20"/>
                <w:szCs w:val="20"/>
                <w:lang w:val="en-GB"/>
              </w:rPr>
              <w:t>the UL subframes given by the DL-reference config</w:t>
            </w:r>
            <w:r>
              <w:rPr>
                <w:rFonts w:ascii="Times" w:eastAsia="Batang" w:hAnsi="Times"/>
                <w:iCs/>
                <w:sz w:val="20"/>
                <w:szCs w:val="20"/>
                <w:lang w:val="en-GB"/>
              </w:rPr>
              <w:t xml:space="preserve"> for type 1 UE</w:t>
            </w:r>
            <w:r w:rsidRPr="00C81D51">
              <w:rPr>
                <w:rFonts w:ascii="Times" w:eastAsia="Batang" w:hAnsi="Times"/>
                <w:iCs/>
                <w:sz w:val="20"/>
                <w:szCs w:val="20"/>
                <w:lang w:val="en-GB"/>
              </w:rPr>
              <w:t>.</w:t>
            </w:r>
          </w:p>
          <w:p w14:paraId="3EB35685" w14:textId="77777777" w:rsidR="00CC7F2C" w:rsidRDefault="00CC7F2C" w:rsidP="00CC7F2C">
            <w:pPr>
              <w:pStyle w:val="ListParagraph"/>
              <w:widowControl w:val="0"/>
              <w:numPr>
                <w:ilvl w:val="0"/>
                <w:numId w:val="44"/>
              </w:numPr>
              <w:overflowPunct w:val="0"/>
              <w:contextualSpacing/>
              <w:textAlignment w:val="baseline"/>
              <w:rPr>
                <w:i/>
                <w:lang w:val="en-GB" w:eastAsia="zh-CN"/>
              </w:rPr>
            </w:pPr>
            <w:r w:rsidRPr="00963E43">
              <w:rPr>
                <w:sz w:val="20"/>
                <w:szCs w:val="20"/>
                <w:lang w:eastAsia="zh-CN"/>
              </w:rPr>
              <w:t>HARQ offset is a mandatory IE within tdm-PatternConfig-r15</w:t>
            </w:r>
          </w:p>
        </w:tc>
        <w:tc>
          <w:tcPr>
            <w:tcW w:w="1093" w:type="dxa"/>
          </w:tcPr>
          <w:p w14:paraId="010AF946" w14:textId="77777777" w:rsidR="00CC7F2C" w:rsidRDefault="00CC7F2C" w:rsidP="00BD01E1">
            <w:pPr>
              <w:rPr>
                <w:i/>
                <w:lang w:val="en-GB" w:eastAsia="zh-CN"/>
              </w:rPr>
            </w:pPr>
            <w:r w:rsidRPr="004D7DAF">
              <w:rPr>
                <w:rFonts w:eastAsia="SimSun"/>
                <w:i/>
                <w:sz w:val="20"/>
                <w:szCs w:val="20"/>
                <w:highlight w:val="yellow"/>
                <w:lang w:eastAsia="zh-CN"/>
              </w:rPr>
              <w:t>?</w:t>
            </w:r>
          </w:p>
        </w:tc>
        <w:tc>
          <w:tcPr>
            <w:tcW w:w="1428" w:type="dxa"/>
          </w:tcPr>
          <w:p w14:paraId="1D099473" w14:textId="77777777" w:rsidR="00CC7F2C" w:rsidRDefault="00CC7F2C" w:rsidP="00BD01E1">
            <w:pPr>
              <w:rPr>
                <w:i/>
                <w:lang w:val="en-GB" w:eastAsia="zh-CN"/>
              </w:rPr>
            </w:pPr>
            <w:r w:rsidRPr="00963E43">
              <w:rPr>
                <w:rFonts w:eastAsia="SimSun"/>
                <w:i/>
                <w:sz w:val="20"/>
                <w:szCs w:val="20"/>
                <w:lang w:eastAsia="zh-CN"/>
              </w:rPr>
              <w:t>tdm-PatternConfig-</w:t>
            </w:r>
            <w:r>
              <w:rPr>
                <w:rFonts w:eastAsia="SimSun"/>
                <w:i/>
                <w:sz w:val="20"/>
                <w:szCs w:val="20"/>
                <w:lang w:eastAsia="zh-CN"/>
              </w:rPr>
              <w:t>1Tx-FDD-</w:t>
            </w:r>
            <w:r w:rsidRPr="00963E43">
              <w:rPr>
                <w:rFonts w:eastAsia="SimSun"/>
                <w:i/>
                <w:sz w:val="20"/>
                <w:szCs w:val="20"/>
                <w:lang w:eastAsia="zh-CN"/>
              </w:rPr>
              <w:t>r16</w:t>
            </w:r>
          </w:p>
        </w:tc>
        <w:tc>
          <w:tcPr>
            <w:tcW w:w="1428" w:type="dxa"/>
          </w:tcPr>
          <w:p w14:paraId="1390C517" w14:textId="77777777" w:rsidR="00CC7F2C" w:rsidRDefault="00CC7F2C" w:rsidP="00BD01E1">
            <w:pPr>
              <w:rPr>
                <w:rFonts w:eastAsia="SimSun"/>
                <w:i/>
                <w:sz w:val="20"/>
                <w:szCs w:val="20"/>
                <w:lang w:eastAsia="zh-CN"/>
              </w:rPr>
            </w:pPr>
            <w:r w:rsidRPr="00963E43">
              <w:rPr>
                <w:rFonts w:eastAsia="SimSun"/>
                <w:i/>
                <w:sz w:val="20"/>
                <w:szCs w:val="20"/>
                <w:lang w:eastAsia="zh-CN"/>
              </w:rPr>
              <w:t>tdm-PatternConfig-r16</w:t>
            </w:r>
          </w:p>
          <w:p w14:paraId="33E5C302" w14:textId="77777777" w:rsidR="00CC7F2C" w:rsidRPr="007B4F8F" w:rsidRDefault="00CC7F2C" w:rsidP="00BD01E1">
            <w:pPr>
              <w:rPr>
                <w:iCs/>
                <w:sz w:val="20"/>
                <w:szCs w:val="20"/>
                <w:lang w:val="en-GB" w:eastAsia="zh-CN"/>
              </w:rPr>
            </w:pPr>
            <w:r w:rsidRPr="007B4F8F">
              <w:rPr>
                <w:rFonts w:eastAsia="SimSun"/>
                <w:iCs/>
                <w:sz w:val="20"/>
                <w:szCs w:val="20"/>
                <w:lang w:eastAsia="zh-CN"/>
              </w:rPr>
              <w:t xml:space="preserve">with FDD </w:t>
            </w:r>
            <w:proofErr w:type="spellStart"/>
            <w:r w:rsidRPr="007B4F8F">
              <w:rPr>
                <w:rFonts w:eastAsia="SimSun"/>
                <w:iCs/>
                <w:sz w:val="20"/>
                <w:szCs w:val="20"/>
                <w:lang w:eastAsia="zh-CN"/>
              </w:rPr>
              <w:t>PCell</w:t>
            </w:r>
            <w:proofErr w:type="spellEnd"/>
            <w:r w:rsidRPr="007B4F8F">
              <w:rPr>
                <w:rFonts w:eastAsia="SimSun"/>
                <w:iCs/>
                <w:sz w:val="20"/>
                <w:szCs w:val="20"/>
                <w:lang w:eastAsia="zh-CN"/>
              </w:rPr>
              <w:t xml:space="preserve"> DN-DC band combination</w:t>
            </w:r>
          </w:p>
        </w:tc>
      </w:tr>
    </w:tbl>
    <w:p w14:paraId="5CA5E985" w14:textId="77777777" w:rsidR="00CC7F2C" w:rsidRDefault="00CC7F2C" w:rsidP="00081E68">
      <w:pPr>
        <w:rPr>
          <w:sz w:val="20"/>
          <w:szCs w:val="20"/>
          <w:lang w:eastAsia="zh-CN" w:bidi="hi-IN"/>
        </w:rPr>
      </w:pPr>
    </w:p>
    <w:p w14:paraId="794B83CB" w14:textId="2EFE719E" w:rsidR="008E7136" w:rsidRDefault="008E7136" w:rsidP="00D34FE1">
      <w:pPr>
        <w:rPr>
          <w:sz w:val="20"/>
          <w:szCs w:val="20"/>
          <w:lang w:eastAsia="zh-CN" w:bidi="hi-IN"/>
        </w:rPr>
      </w:pPr>
    </w:p>
    <w:p w14:paraId="72598CE4" w14:textId="37A1A74C" w:rsidR="00444FF7" w:rsidRDefault="00444FF7" w:rsidP="00D34FE1">
      <w:pPr>
        <w:rPr>
          <w:sz w:val="20"/>
          <w:szCs w:val="20"/>
          <w:lang w:eastAsia="zh-CN" w:bidi="hi-IN"/>
        </w:rPr>
      </w:pPr>
      <w:r>
        <w:rPr>
          <w:sz w:val="20"/>
          <w:szCs w:val="20"/>
          <w:lang w:eastAsia="zh-CN" w:bidi="hi-IN"/>
        </w:rPr>
        <w:t xml:space="preserve">As it is suggested in </w:t>
      </w:r>
      <w:r>
        <w:rPr>
          <w:sz w:val="20"/>
          <w:szCs w:val="20"/>
          <w:lang w:eastAsia="zh-CN" w:bidi="hi-IN"/>
        </w:rPr>
        <w:fldChar w:fldCharType="begin"/>
      </w:r>
      <w:r>
        <w:rPr>
          <w:sz w:val="20"/>
          <w:szCs w:val="20"/>
          <w:lang w:eastAsia="zh-CN" w:bidi="hi-IN"/>
        </w:rPr>
        <w:instrText xml:space="preserve"> REF _Ref5135411 \r \h </w:instrText>
      </w:r>
      <w:r>
        <w:rPr>
          <w:sz w:val="20"/>
          <w:szCs w:val="20"/>
          <w:lang w:eastAsia="zh-CN" w:bidi="hi-IN"/>
        </w:rPr>
      </w:r>
      <w:r>
        <w:rPr>
          <w:sz w:val="20"/>
          <w:szCs w:val="20"/>
          <w:lang w:eastAsia="zh-CN" w:bidi="hi-IN"/>
        </w:rPr>
        <w:fldChar w:fldCharType="separate"/>
      </w:r>
      <w:r>
        <w:rPr>
          <w:sz w:val="20"/>
          <w:szCs w:val="20"/>
          <w:lang w:eastAsia="zh-CN" w:bidi="hi-IN"/>
        </w:rPr>
        <w:t>[4]</w:t>
      </w:r>
      <w:r>
        <w:rPr>
          <w:sz w:val="20"/>
          <w:szCs w:val="20"/>
          <w:lang w:eastAsia="zh-CN" w:bidi="hi-IN"/>
        </w:rPr>
        <w:fldChar w:fldCharType="end"/>
      </w:r>
      <w:r w:rsidR="0086777D">
        <w:rPr>
          <w:sz w:val="20"/>
          <w:szCs w:val="20"/>
          <w:lang w:eastAsia="zh-CN" w:bidi="hi-IN"/>
        </w:rPr>
        <w:t>, it is cleaner that from network configuration perspective, all 3 different cases in R16 share a common configuration, i.e., tdm-PatternConfig-r16, where the expected UE behavior is implicitly assumed according to the exact use scenario. On the other hand, it becomes cleaner for UE to indicate explicitly to the network which type of behavior or configuration scenario that UE can support:</w:t>
      </w:r>
    </w:p>
    <w:p w14:paraId="4F9BD138" w14:textId="27B63D8B" w:rsidR="0086777D" w:rsidRDefault="0086777D" w:rsidP="00D34FE1">
      <w:pPr>
        <w:rPr>
          <w:sz w:val="20"/>
          <w:szCs w:val="20"/>
          <w:lang w:eastAsia="zh-CN" w:bidi="hi-IN"/>
        </w:rPr>
      </w:pPr>
    </w:p>
    <w:p w14:paraId="0BD5E0F1" w14:textId="26913D1F" w:rsidR="0086777D" w:rsidRPr="00B5549D" w:rsidRDefault="00497867" w:rsidP="0086777D">
      <w:pPr>
        <w:rPr>
          <w:bCs/>
          <w:sz w:val="20"/>
          <w:szCs w:val="20"/>
        </w:rPr>
      </w:pPr>
      <w:r w:rsidRPr="00A52C6A">
        <w:rPr>
          <w:b/>
          <w:bCs/>
          <w:i/>
          <w:iCs/>
          <w:sz w:val="20"/>
          <w:szCs w:val="20"/>
          <w:u w:val="single"/>
          <w:lang w:eastAsia="zh-CN" w:bidi="hi-IN"/>
        </w:rPr>
        <w:t>Offline agreement</w:t>
      </w:r>
      <w:r w:rsidR="0086777D">
        <w:rPr>
          <w:sz w:val="20"/>
          <w:szCs w:val="20"/>
          <w:lang w:eastAsia="zh-CN" w:bidi="hi-IN"/>
        </w:rPr>
        <w:t xml:space="preserve">: </w:t>
      </w:r>
      <w:r w:rsidR="0086777D" w:rsidRPr="00B5549D">
        <w:rPr>
          <w:sz w:val="20"/>
          <w:szCs w:val="20"/>
          <w:lang w:eastAsia="zh-CN" w:bidi="hi-IN"/>
        </w:rPr>
        <w:t>clarify that “</w:t>
      </w:r>
      <w:r w:rsidR="0086777D" w:rsidRPr="00B5549D">
        <w:rPr>
          <w:bCs/>
          <w:sz w:val="20"/>
          <w:szCs w:val="20"/>
        </w:rPr>
        <w:t xml:space="preserve">tdm-PatternConfig-r16” as agreed in RAN1 #98bis is applied in both single Tx </w:t>
      </w:r>
      <w:proofErr w:type="gramStart"/>
      <w:r w:rsidR="0086777D" w:rsidRPr="00B5549D">
        <w:rPr>
          <w:bCs/>
          <w:sz w:val="20"/>
          <w:szCs w:val="20"/>
        </w:rPr>
        <w:t>case  (</w:t>
      </w:r>
      <w:proofErr w:type="gramEnd"/>
      <w:r w:rsidR="0086777D" w:rsidRPr="00B5549D">
        <w:rPr>
          <w:bCs/>
          <w:sz w:val="20"/>
          <w:szCs w:val="20"/>
        </w:rPr>
        <w:t xml:space="preserve">with LTE TDD </w:t>
      </w:r>
      <w:proofErr w:type="spellStart"/>
      <w:r w:rsidR="0086777D" w:rsidRPr="00B5549D">
        <w:rPr>
          <w:bCs/>
          <w:sz w:val="20"/>
          <w:szCs w:val="20"/>
        </w:rPr>
        <w:t>PCell</w:t>
      </w:r>
      <w:proofErr w:type="spellEnd"/>
      <w:r w:rsidR="0086777D" w:rsidRPr="00B5549D">
        <w:rPr>
          <w:bCs/>
          <w:sz w:val="20"/>
          <w:szCs w:val="20"/>
        </w:rPr>
        <w:t xml:space="preserve"> or LTE FDD </w:t>
      </w:r>
      <w:proofErr w:type="spellStart"/>
      <w:r w:rsidR="0086777D" w:rsidRPr="00B5549D">
        <w:rPr>
          <w:bCs/>
          <w:sz w:val="20"/>
          <w:szCs w:val="20"/>
        </w:rPr>
        <w:t>PCell</w:t>
      </w:r>
      <w:proofErr w:type="spellEnd"/>
      <w:r w:rsidR="0086777D" w:rsidRPr="00B5549D">
        <w:rPr>
          <w:bCs/>
          <w:sz w:val="20"/>
          <w:szCs w:val="20"/>
        </w:rPr>
        <w:t xml:space="preserve">) and dual-Tx case. </w:t>
      </w:r>
    </w:p>
    <w:p w14:paraId="09C7ADB7" w14:textId="4C5FFD60" w:rsidR="006B4EB4" w:rsidRPr="00B5549D" w:rsidRDefault="006B4EB4" w:rsidP="0086777D">
      <w:pPr>
        <w:rPr>
          <w:bCs/>
          <w:sz w:val="20"/>
          <w:szCs w:val="20"/>
        </w:rPr>
      </w:pPr>
    </w:p>
    <w:p w14:paraId="1988390C" w14:textId="78C41971" w:rsidR="006B4EB4" w:rsidRPr="00497867" w:rsidRDefault="006B4EB4" w:rsidP="0086777D">
      <w:pPr>
        <w:rPr>
          <w:bCs/>
          <w:color w:val="BFBFBF" w:themeColor="background1" w:themeShade="BF"/>
          <w:sz w:val="20"/>
          <w:szCs w:val="20"/>
        </w:rPr>
      </w:pPr>
      <w:r w:rsidRPr="00497867">
        <w:rPr>
          <w:bCs/>
          <w:i/>
          <w:iCs/>
          <w:color w:val="BFBFBF" w:themeColor="background1" w:themeShade="BF"/>
          <w:sz w:val="20"/>
          <w:szCs w:val="20"/>
          <w:u w:val="single"/>
        </w:rPr>
        <w:t>Proposal 2</w:t>
      </w:r>
      <w:r w:rsidRPr="00497867">
        <w:rPr>
          <w:bCs/>
          <w:color w:val="BFBFBF" w:themeColor="background1" w:themeShade="BF"/>
          <w:sz w:val="20"/>
          <w:szCs w:val="20"/>
        </w:rPr>
        <w:t xml:space="preserve">: introduce 2 separate UE capabilities to indicate UE support of enhanced R16 single Tx operation for EN-DC with LTE TDD </w:t>
      </w:r>
      <w:proofErr w:type="spellStart"/>
      <w:r w:rsidRPr="00497867">
        <w:rPr>
          <w:bCs/>
          <w:color w:val="BFBFBF" w:themeColor="background1" w:themeShade="BF"/>
          <w:sz w:val="20"/>
          <w:szCs w:val="20"/>
        </w:rPr>
        <w:t>PCell</w:t>
      </w:r>
      <w:proofErr w:type="spellEnd"/>
      <w:r w:rsidRPr="00497867">
        <w:rPr>
          <w:bCs/>
          <w:color w:val="BFBFBF" w:themeColor="background1" w:themeShade="BF"/>
          <w:sz w:val="20"/>
          <w:szCs w:val="20"/>
        </w:rPr>
        <w:t xml:space="preserve"> and LTE FDD </w:t>
      </w:r>
      <w:proofErr w:type="spellStart"/>
      <w:r w:rsidRPr="00497867">
        <w:rPr>
          <w:bCs/>
          <w:color w:val="BFBFBF" w:themeColor="background1" w:themeShade="BF"/>
          <w:sz w:val="20"/>
          <w:szCs w:val="20"/>
        </w:rPr>
        <w:t>PCell</w:t>
      </w:r>
      <w:proofErr w:type="spellEnd"/>
      <w:r w:rsidRPr="00497867">
        <w:rPr>
          <w:bCs/>
          <w:color w:val="BFBFBF" w:themeColor="background1" w:themeShade="BF"/>
          <w:sz w:val="20"/>
          <w:szCs w:val="20"/>
        </w:rPr>
        <w:t xml:space="preserve">, respectively. </w:t>
      </w:r>
    </w:p>
    <w:p w14:paraId="1611011C" w14:textId="56F24901" w:rsidR="006B4EB4" w:rsidRPr="00497867" w:rsidRDefault="006B4EB4" w:rsidP="006B4EB4">
      <w:pPr>
        <w:pStyle w:val="ListParagraph"/>
        <w:numPr>
          <w:ilvl w:val="0"/>
          <w:numId w:val="27"/>
        </w:numPr>
        <w:rPr>
          <w:color w:val="BFBFBF" w:themeColor="background1" w:themeShade="BF"/>
          <w:sz w:val="20"/>
          <w:szCs w:val="20"/>
          <w:lang w:eastAsia="zh-CN"/>
        </w:rPr>
      </w:pPr>
      <w:r w:rsidRPr="00497867">
        <w:rPr>
          <w:color w:val="BFBFBF" w:themeColor="background1" w:themeShade="BF"/>
          <w:sz w:val="20"/>
          <w:szCs w:val="20"/>
          <w:lang w:eastAsia="zh-CN"/>
        </w:rPr>
        <w:t>Note, the R16 UE capability for supporting DL ref-config for dual Tx operation has already been agreed in RAN1 #98bis.</w:t>
      </w:r>
    </w:p>
    <w:p w14:paraId="4DB5EF8A" w14:textId="48AE09AD" w:rsidR="002A3B6D" w:rsidRDefault="002A3B6D" w:rsidP="00D00CA2">
      <w:pPr>
        <w:pStyle w:val="Heading1"/>
      </w:pPr>
      <w:r>
        <w:t>HARQ offset constraint</w:t>
      </w:r>
    </w:p>
    <w:p w14:paraId="57B5FC66" w14:textId="3D5EF15E" w:rsidR="002A3B6D" w:rsidRPr="004560D9" w:rsidRDefault="002A3B6D" w:rsidP="002A3B6D">
      <w:pPr>
        <w:rPr>
          <w:sz w:val="20"/>
          <w:szCs w:val="20"/>
          <w:lang w:val="en-GB"/>
        </w:rPr>
      </w:pPr>
      <w:r w:rsidRPr="004560D9">
        <w:rPr>
          <w:sz w:val="20"/>
          <w:szCs w:val="20"/>
          <w:lang w:val="en-GB"/>
        </w:rPr>
        <w:t xml:space="preserve">Background: HARQ offset has been agreed to be supported for both R15 and R16 single-Tx. For EN-DC with LTE FDD </w:t>
      </w:r>
      <w:proofErr w:type="spellStart"/>
      <w:r w:rsidRPr="004560D9">
        <w:rPr>
          <w:sz w:val="20"/>
          <w:szCs w:val="20"/>
          <w:lang w:val="en-GB"/>
        </w:rPr>
        <w:t>PCell</w:t>
      </w:r>
      <w:proofErr w:type="spellEnd"/>
      <w:r w:rsidRPr="004560D9">
        <w:rPr>
          <w:sz w:val="20"/>
          <w:szCs w:val="20"/>
          <w:lang w:val="en-GB"/>
        </w:rPr>
        <w:t xml:space="preserve">, the HARQ offset can be any value between 0 and 9. However, for the case of EN-DC with LTE TDD </w:t>
      </w:r>
      <w:proofErr w:type="spellStart"/>
      <w:r w:rsidRPr="004560D9">
        <w:rPr>
          <w:sz w:val="20"/>
          <w:szCs w:val="20"/>
          <w:lang w:val="en-GB"/>
        </w:rPr>
        <w:t>PCell</w:t>
      </w:r>
      <w:proofErr w:type="spellEnd"/>
      <w:r w:rsidRPr="004560D9">
        <w:rPr>
          <w:sz w:val="20"/>
          <w:szCs w:val="20"/>
          <w:lang w:val="en-GB"/>
        </w:rPr>
        <w:t xml:space="preserve">, </w:t>
      </w:r>
      <w:r w:rsidR="004560D9" w:rsidRPr="004560D9">
        <w:rPr>
          <w:sz w:val="20"/>
          <w:szCs w:val="20"/>
          <w:lang w:val="en-GB"/>
        </w:rPr>
        <w:t xml:space="preserve">only a subset of </w:t>
      </w:r>
      <w:r w:rsidRPr="004560D9">
        <w:rPr>
          <w:sz w:val="20"/>
          <w:szCs w:val="20"/>
          <w:lang w:val="en-GB"/>
        </w:rPr>
        <w:t>HARQ offset valu</w:t>
      </w:r>
      <w:r w:rsidR="004560D9" w:rsidRPr="004560D9">
        <w:rPr>
          <w:sz w:val="20"/>
          <w:szCs w:val="20"/>
          <w:lang w:val="en-GB"/>
        </w:rPr>
        <w:t xml:space="preserve">es are legitimate, depending on the </w:t>
      </w:r>
      <w:proofErr w:type="spellStart"/>
      <w:r w:rsidR="004560D9" w:rsidRPr="004560D9">
        <w:rPr>
          <w:sz w:val="20"/>
          <w:szCs w:val="20"/>
          <w:lang w:val="en-GB"/>
        </w:rPr>
        <w:t>PCell’s</w:t>
      </w:r>
      <w:proofErr w:type="spellEnd"/>
      <w:r w:rsidR="004560D9" w:rsidRPr="004560D9">
        <w:rPr>
          <w:sz w:val="20"/>
          <w:szCs w:val="20"/>
          <w:lang w:val="en-GB"/>
        </w:rPr>
        <w:t xml:space="preserve"> TDD pattern and the DL-ref configuration.</w:t>
      </w:r>
    </w:p>
    <w:p w14:paraId="7E5E7E1C" w14:textId="0A18E5A5" w:rsidR="004560D9" w:rsidRPr="004560D9" w:rsidRDefault="004560D9" w:rsidP="002A3B6D">
      <w:pPr>
        <w:rPr>
          <w:sz w:val="20"/>
          <w:szCs w:val="20"/>
          <w:lang w:val="en-GB"/>
        </w:rPr>
      </w:pPr>
    </w:p>
    <w:p w14:paraId="782EACF3" w14:textId="4A886CD9" w:rsidR="004560D9" w:rsidRPr="004560D9" w:rsidRDefault="004560D9" w:rsidP="002A3B6D">
      <w:pPr>
        <w:rPr>
          <w:sz w:val="20"/>
          <w:szCs w:val="20"/>
          <w:lang w:val="en-GB"/>
        </w:rPr>
      </w:pPr>
      <w:r w:rsidRPr="004560D9">
        <w:rPr>
          <w:sz w:val="20"/>
          <w:szCs w:val="20"/>
          <w:lang w:val="en-GB"/>
        </w:rPr>
        <w:t xml:space="preserve">Table below from </w:t>
      </w:r>
      <w:r w:rsidRPr="004560D9">
        <w:rPr>
          <w:sz w:val="20"/>
          <w:szCs w:val="20"/>
          <w:lang w:val="en-GB"/>
        </w:rPr>
        <w:fldChar w:fldCharType="begin"/>
      </w:r>
      <w:r w:rsidRPr="004560D9">
        <w:rPr>
          <w:sz w:val="20"/>
          <w:szCs w:val="20"/>
          <w:lang w:val="en-GB"/>
        </w:rPr>
        <w:instrText xml:space="preserve"> REF _Ref5027430 \r \h </w:instrText>
      </w:r>
      <w:r>
        <w:rPr>
          <w:sz w:val="20"/>
          <w:szCs w:val="20"/>
          <w:lang w:val="en-GB"/>
        </w:rPr>
        <w:instrText xml:space="preserve"> \* MERGEFORMAT </w:instrText>
      </w:r>
      <w:r w:rsidRPr="004560D9">
        <w:rPr>
          <w:sz w:val="20"/>
          <w:szCs w:val="20"/>
          <w:lang w:val="en-GB"/>
        </w:rPr>
      </w:r>
      <w:r w:rsidRPr="004560D9">
        <w:rPr>
          <w:sz w:val="20"/>
          <w:szCs w:val="20"/>
          <w:lang w:val="en-GB"/>
        </w:rPr>
        <w:fldChar w:fldCharType="separate"/>
      </w:r>
      <w:r w:rsidRPr="004560D9">
        <w:rPr>
          <w:sz w:val="20"/>
          <w:szCs w:val="20"/>
          <w:lang w:val="en-GB"/>
        </w:rPr>
        <w:t>[1]</w:t>
      </w:r>
      <w:r w:rsidRPr="004560D9">
        <w:rPr>
          <w:sz w:val="20"/>
          <w:szCs w:val="20"/>
          <w:lang w:val="en-GB"/>
        </w:rPr>
        <w:fldChar w:fldCharType="end"/>
      </w:r>
      <w:r w:rsidRPr="004560D9">
        <w:rPr>
          <w:sz w:val="20"/>
          <w:szCs w:val="20"/>
          <w:lang w:val="en-GB"/>
        </w:rPr>
        <w:t xml:space="preserve"> summarizes the set of legitimate HARQ offset values</w:t>
      </w:r>
    </w:p>
    <w:p w14:paraId="56FDC17E" w14:textId="5FF4E307" w:rsidR="004560D9" w:rsidRPr="004560D9" w:rsidRDefault="004560D9" w:rsidP="002A3B6D">
      <w:pPr>
        <w:rPr>
          <w:sz w:val="20"/>
          <w:szCs w:val="20"/>
          <w:lang w:val="en-GB"/>
        </w:rPr>
      </w:pPr>
    </w:p>
    <w:tbl>
      <w:tblPr>
        <w:tblW w:w="0" w:type="auto"/>
        <w:jc w:val="center"/>
        <w:tblCellMar>
          <w:left w:w="0" w:type="dxa"/>
          <w:right w:w="0" w:type="dxa"/>
        </w:tblCellMar>
        <w:tblLook w:val="0420" w:firstRow="1" w:lastRow="0" w:firstColumn="0" w:lastColumn="0" w:noHBand="0" w:noVBand="1"/>
      </w:tblPr>
      <w:tblGrid>
        <w:gridCol w:w="2664"/>
        <w:gridCol w:w="2358"/>
        <w:gridCol w:w="2270"/>
      </w:tblGrid>
      <w:tr w:rsidR="004560D9" w:rsidRPr="000D5D70" w14:paraId="5172C460" w14:textId="77777777" w:rsidTr="00BD01E1">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7D2515EA" w14:textId="77777777" w:rsidR="004560D9" w:rsidRPr="00ED42DF" w:rsidRDefault="004560D9" w:rsidP="00BD01E1">
            <w:pPr>
              <w:jc w:val="center"/>
              <w:rPr>
                <w:sz w:val="20"/>
                <w:lang w:eastAsia="zh-CN"/>
              </w:rPr>
            </w:pPr>
            <w:proofErr w:type="spellStart"/>
            <w:r w:rsidRPr="00ED42DF">
              <w:rPr>
                <w:b/>
                <w:bCs/>
                <w:sz w:val="20"/>
                <w:lang w:eastAsia="zh-CN"/>
              </w:rPr>
              <w:t>Pcell</w:t>
            </w:r>
            <w:proofErr w:type="spellEnd"/>
            <w:r w:rsidRPr="00ED42DF">
              <w:rPr>
                <w:b/>
                <w:bCs/>
                <w:sz w:val="20"/>
                <w:lang w:eastAsia="zh-CN"/>
              </w:rPr>
              <w:t xml:space="preserve"> </w:t>
            </w:r>
            <w:r>
              <w:rPr>
                <w:b/>
                <w:bCs/>
                <w:sz w:val="20"/>
                <w:lang w:eastAsia="zh-CN"/>
              </w:rPr>
              <w:t xml:space="preserve">Cell-specific </w:t>
            </w:r>
            <w:r w:rsidRPr="00ED42DF">
              <w:rPr>
                <w:b/>
                <w:bCs/>
                <w:sz w:val="20"/>
                <w:lang w:eastAsia="zh-CN"/>
              </w:rPr>
              <w:t>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12C6B822" w14:textId="77777777" w:rsidR="004560D9" w:rsidRPr="00ED42DF" w:rsidRDefault="004560D9" w:rsidP="00BD01E1">
            <w:pPr>
              <w:jc w:val="center"/>
              <w:rPr>
                <w:sz w:val="20"/>
                <w:lang w:eastAsia="zh-CN"/>
              </w:rPr>
            </w:pPr>
            <w:r>
              <w:rPr>
                <w:b/>
                <w:bCs/>
                <w:sz w:val="20"/>
                <w:lang w:eastAsia="zh-CN"/>
              </w:rPr>
              <w:t>DL-</w:t>
            </w:r>
            <w:r w:rsidRPr="00ED42DF">
              <w:rPr>
                <w:b/>
                <w:bCs/>
                <w:sz w:val="20"/>
                <w:lang w:eastAsia="zh-CN"/>
              </w:rPr>
              <w:t>Reference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6C92A938" w14:textId="77777777" w:rsidR="004560D9" w:rsidRPr="00ED42DF" w:rsidRDefault="004560D9" w:rsidP="00BD01E1">
            <w:pPr>
              <w:jc w:val="center"/>
              <w:rPr>
                <w:sz w:val="20"/>
                <w:lang w:eastAsia="zh-CN"/>
              </w:rPr>
            </w:pPr>
            <w:r w:rsidRPr="00ED42DF">
              <w:rPr>
                <w:b/>
                <w:bCs/>
                <w:sz w:val="20"/>
                <w:lang w:eastAsia="zh-CN"/>
              </w:rPr>
              <w:t xml:space="preserve">Valid </w:t>
            </w:r>
            <w:r>
              <w:rPr>
                <w:b/>
                <w:bCs/>
                <w:sz w:val="20"/>
                <w:lang w:eastAsia="zh-CN"/>
              </w:rPr>
              <w:t>HARQ</w:t>
            </w:r>
            <w:r w:rsidRPr="00ED42DF">
              <w:rPr>
                <w:b/>
                <w:bCs/>
                <w:sz w:val="20"/>
                <w:lang w:eastAsia="zh-CN"/>
              </w:rPr>
              <w:t>-offset value</w:t>
            </w:r>
          </w:p>
        </w:tc>
      </w:tr>
      <w:tr w:rsidR="004560D9" w:rsidRPr="000D5D70" w14:paraId="22E0C1F1" w14:textId="77777777" w:rsidTr="00BD01E1">
        <w:trPr>
          <w:trHeight w:val="228"/>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AE47A9B" w14:textId="77777777" w:rsidR="004560D9" w:rsidRPr="00ED42DF" w:rsidRDefault="004560D9" w:rsidP="00BD01E1">
            <w:pPr>
              <w:jc w:val="center"/>
              <w:rPr>
                <w:sz w:val="20"/>
                <w:lang w:eastAsia="zh-CN"/>
              </w:rPr>
            </w:pPr>
            <w:r w:rsidRPr="00ED42DF">
              <w:rPr>
                <w:sz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A405D14" w14:textId="77777777" w:rsidR="004560D9" w:rsidRPr="00ED42DF" w:rsidRDefault="004560D9" w:rsidP="00BD01E1">
            <w:pPr>
              <w:jc w:val="center"/>
              <w:rPr>
                <w:sz w:val="20"/>
                <w:lang w:eastAsia="zh-CN"/>
              </w:rPr>
            </w:pPr>
            <w:r w:rsidRPr="00ED42DF">
              <w:rPr>
                <w:sz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423FC120" w14:textId="77777777" w:rsidR="004560D9" w:rsidRPr="00ED42DF" w:rsidRDefault="004560D9" w:rsidP="00BD01E1">
            <w:pPr>
              <w:jc w:val="center"/>
              <w:rPr>
                <w:sz w:val="20"/>
                <w:lang w:eastAsia="zh-CN"/>
              </w:rPr>
            </w:pPr>
            <w:r w:rsidRPr="00ED42DF">
              <w:rPr>
                <w:sz w:val="20"/>
                <w:lang w:eastAsia="zh-CN"/>
              </w:rPr>
              <w:t xml:space="preserve"> (0,1,5,6)</w:t>
            </w:r>
          </w:p>
        </w:tc>
      </w:tr>
      <w:tr w:rsidR="004560D9" w:rsidRPr="000D5D70" w14:paraId="0C0B0F45" w14:textId="77777777" w:rsidTr="00BD01E1">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7D01CF" w14:textId="77777777" w:rsidR="004560D9" w:rsidRPr="00ED42DF" w:rsidRDefault="004560D9" w:rsidP="00BD01E1">
            <w:pPr>
              <w:jc w:val="center"/>
              <w:rPr>
                <w:sz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0DBB3214" w14:textId="77777777" w:rsidR="004560D9" w:rsidRPr="00ED42DF" w:rsidRDefault="004560D9" w:rsidP="00BD01E1">
            <w:pPr>
              <w:jc w:val="center"/>
              <w:rPr>
                <w:sz w:val="20"/>
                <w:lang w:eastAsia="zh-CN"/>
              </w:rPr>
            </w:pPr>
            <w:r w:rsidRPr="00ED42DF">
              <w:rPr>
                <w:sz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17CCE81" w14:textId="77777777" w:rsidR="004560D9" w:rsidRPr="00ED42DF" w:rsidRDefault="004560D9" w:rsidP="00BD01E1">
            <w:pPr>
              <w:jc w:val="center"/>
              <w:rPr>
                <w:sz w:val="20"/>
                <w:lang w:eastAsia="zh-CN"/>
              </w:rPr>
            </w:pPr>
            <w:r w:rsidRPr="00ED42DF">
              <w:rPr>
                <w:sz w:val="20"/>
                <w:lang w:eastAsia="zh-CN"/>
              </w:rPr>
              <w:t>(0,5)</w:t>
            </w:r>
          </w:p>
        </w:tc>
      </w:tr>
      <w:tr w:rsidR="004560D9" w:rsidRPr="000D5D70" w14:paraId="5B4E30AE" w14:textId="77777777" w:rsidTr="00BD01E1">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558CD4" w14:textId="77777777" w:rsidR="004560D9" w:rsidRPr="00ED42DF" w:rsidRDefault="004560D9" w:rsidP="00BD01E1">
            <w:pPr>
              <w:jc w:val="center"/>
              <w:rPr>
                <w:sz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00874C9" w14:textId="77777777" w:rsidR="004560D9" w:rsidRPr="00ED42DF" w:rsidRDefault="004560D9" w:rsidP="00BD01E1">
            <w:pPr>
              <w:jc w:val="center"/>
              <w:rPr>
                <w:sz w:val="20"/>
                <w:lang w:eastAsia="zh-CN"/>
              </w:rPr>
            </w:pPr>
            <w:r w:rsidRPr="00ED42DF">
              <w:rPr>
                <w:sz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4F751FB5" w14:textId="77777777" w:rsidR="004560D9" w:rsidRPr="00ED42DF" w:rsidRDefault="004560D9" w:rsidP="00BD01E1">
            <w:pPr>
              <w:jc w:val="center"/>
              <w:rPr>
                <w:sz w:val="20"/>
                <w:lang w:eastAsia="zh-CN"/>
              </w:rPr>
            </w:pPr>
            <w:r w:rsidRPr="00ED42DF">
              <w:rPr>
                <w:sz w:val="20"/>
                <w:lang w:eastAsia="zh-CN"/>
              </w:rPr>
              <w:t>(0,1,5,6)</w:t>
            </w:r>
          </w:p>
        </w:tc>
      </w:tr>
      <w:tr w:rsidR="004560D9" w:rsidRPr="000D5D70" w14:paraId="26AF2B33" w14:textId="77777777" w:rsidTr="00BD01E1">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1AE5974" w14:textId="77777777" w:rsidR="004560D9" w:rsidRPr="00ED42DF" w:rsidRDefault="004560D9" w:rsidP="00BD01E1">
            <w:pPr>
              <w:jc w:val="center"/>
              <w:rPr>
                <w:sz w:val="20"/>
                <w:lang w:eastAsia="zh-CN"/>
              </w:rPr>
            </w:pPr>
            <w:r w:rsidRPr="00ED42DF">
              <w:rPr>
                <w:sz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78AA9399" w14:textId="77777777" w:rsidR="004560D9" w:rsidRPr="00ED42DF" w:rsidRDefault="004560D9" w:rsidP="00BD01E1">
            <w:pPr>
              <w:jc w:val="center"/>
              <w:rPr>
                <w:sz w:val="20"/>
                <w:lang w:eastAsia="zh-CN"/>
              </w:rPr>
            </w:pPr>
            <w:r w:rsidRPr="00ED42DF">
              <w:rPr>
                <w:sz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42ED5A54" w14:textId="77777777" w:rsidR="004560D9" w:rsidRPr="00ED42DF" w:rsidRDefault="004560D9" w:rsidP="00BD01E1">
            <w:pPr>
              <w:jc w:val="center"/>
              <w:rPr>
                <w:sz w:val="20"/>
                <w:lang w:eastAsia="zh-CN"/>
              </w:rPr>
            </w:pPr>
            <w:r w:rsidRPr="00ED42DF">
              <w:rPr>
                <w:sz w:val="20"/>
                <w:lang w:eastAsia="zh-CN"/>
              </w:rPr>
              <w:t>(0,5)</w:t>
            </w:r>
          </w:p>
        </w:tc>
      </w:tr>
      <w:tr w:rsidR="004560D9" w:rsidRPr="000D5D70" w14:paraId="3B253D88" w14:textId="77777777" w:rsidTr="00BD01E1">
        <w:trPr>
          <w:trHeight w:val="2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2918FF79" w14:textId="77777777" w:rsidR="004560D9" w:rsidRPr="00ED42DF" w:rsidRDefault="004560D9" w:rsidP="00BD01E1">
            <w:pPr>
              <w:jc w:val="center"/>
              <w:rPr>
                <w:sz w:val="20"/>
                <w:lang w:eastAsia="zh-CN"/>
              </w:rPr>
            </w:pPr>
            <w:r w:rsidRPr="00ED42DF">
              <w:rPr>
                <w:sz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F0D846C" w14:textId="77777777" w:rsidR="004560D9" w:rsidRPr="00ED42DF" w:rsidRDefault="004560D9" w:rsidP="00BD01E1">
            <w:pPr>
              <w:jc w:val="center"/>
              <w:rPr>
                <w:sz w:val="20"/>
                <w:lang w:eastAsia="zh-CN"/>
              </w:rPr>
            </w:pPr>
            <w:r w:rsidRPr="00ED42DF">
              <w:rPr>
                <w:sz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049DF74F" w14:textId="77777777" w:rsidR="004560D9" w:rsidRPr="00ED42DF" w:rsidRDefault="004560D9" w:rsidP="00BD01E1">
            <w:pPr>
              <w:jc w:val="center"/>
              <w:rPr>
                <w:sz w:val="20"/>
                <w:lang w:eastAsia="zh-CN"/>
              </w:rPr>
            </w:pPr>
            <w:r w:rsidRPr="00ED42DF">
              <w:rPr>
                <w:sz w:val="20"/>
                <w:lang w:eastAsia="zh-CN"/>
              </w:rPr>
              <w:t>(0,1)</w:t>
            </w:r>
          </w:p>
        </w:tc>
      </w:tr>
      <w:tr w:rsidR="004560D9" w:rsidRPr="000D5D70" w14:paraId="38A113CD" w14:textId="77777777" w:rsidTr="00BD01E1">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B66E37" w14:textId="77777777" w:rsidR="004560D9" w:rsidRPr="00ED42DF" w:rsidRDefault="004560D9" w:rsidP="00BD01E1">
            <w:pPr>
              <w:jc w:val="center"/>
              <w:rPr>
                <w:sz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57AEE55B" w14:textId="77777777" w:rsidR="004560D9" w:rsidRPr="00ED42DF" w:rsidRDefault="004560D9" w:rsidP="00BD01E1">
            <w:pPr>
              <w:jc w:val="center"/>
              <w:rPr>
                <w:sz w:val="20"/>
                <w:lang w:eastAsia="zh-CN"/>
              </w:rPr>
            </w:pPr>
            <w:r w:rsidRPr="00ED42DF">
              <w:rPr>
                <w:sz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BA1C8CB" w14:textId="77777777" w:rsidR="004560D9" w:rsidRPr="00ED42DF" w:rsidRDefault="004560D9" w:rsidP="00BD01E1">
            <w:pPr>
              <w:jc w:val="center"/>
              <w:rPr>
                <w:sz w:val="20"/>
                <w:lang w:eastAsia="zh-CN"/>
              </w:rPr>
            </w:pPr>
            <w:r w:rsidRPr="00ED42DF">
              <w:rPr>
                <w:sz w:val="20"/>
                <w:lang w:eastAsia="zh-CN"/>
              </w:rPr>
              <w:t>(0,1,2)</w:t>
            </w:r>
          </w:p>
        </w:tc>
      </w:tr>
      <w:tr w:rsidR="004560D9" w:rsidRPr="000D5D70" w14:paraId="60C6FE9F" w14:textId="77777777" w:rsidTr="00BD01E1">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16816349" w14:textId="77777777" w:rsidR="004560D9" w:rsidRPr="00ED42DF" w:rsidRDefault="004560D9" w:rsidP="00BD01E1">
            <w:pPr>
              <w:jc w:val="center"/>
              <w:rPr>
                <w:sz w:val="20"/>
                <w:lang w:eastAsia="zh-CN"/>
              </w:rPr>
            </w:pPr>
            <w:r w:rsidRPr="00ED42DF">
              <w:rPr>
                <w:sz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7CCAA9C1" w14:textId="77777777" w:rsidR="004560D9" w:rsidRPr="00ED42DF" w:rsidRDefault="004560D9" w:rsidP="00BD01E1">
            <w:pPr>
              <w:jc w:val="center"/>
              <w:rPr>
                <w:sz w:val="20"/>
                <w:lang w:eastAsia="zh-CN"/>
              </w:rPr>
            </w:pPr>
            <w:r w:rsidRPr="00ED42DF">
              <w:rPr>
                <w:sz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05DF40D6" w14:textId="77777777" w:rsidR="004560D9" w:rsidRPr="00ED42DF" w:rsidRDefault="004560D9" w:rsidP="00BD01E1">
            <w:pPr>
              <w:jc w:val="center"/>
              <w:rPr>
                <w:sz w:val="20"/>
                <w:lang w:eastAsia="zh-CN"/>
              </w:rPr>
            </w:pPr>
            <w:r w:rsidRPr="00ED42DF">
              <w:rPr>
                <w:sz w:val="20"/>
                <w:lang w:eastAsia="zh-CN"/>
              </w:rPr>
              <w:t>(0,1)</w:t>
            </w:r>
          </w:p>
        </w:tc>
      </w:tr>
    </w:tbl>
    <w:p w14:paraId="50B65EBB" w14:textId="011083DB" w:rsidR="004560D9" w:rsidRDefault="004560D9" w:rsidP="002A3B6D">
      <w:pPr>
        <w:rPr>
          <w:lang w:val="en-GB"/>
        </w:rPr>
      </w:pPr>
    </w:p>
    <w:p w14:paraId="719F10F1" w14:textId="7BF4B787" w:rsidR="004560D9" w:rsidRPr="004560D9" w:rsidRDefault="004560D9" w:rsidP="002A3B6D">
      <w:pPr>
        <w:rPr>
          <w:sz w:val="20"/>
          <w:szCs w:val="20"/>
          <w:lang w:val="en-GB"/>
        </w:rPr>
      </w:pPr>
      <w:r w:rsidRPr="004560D9">
        <w:rPr>
          <w:sz w:val="20"/>
          <w:szCs w:val="20"/>
          <w:lang w:val="en-GB"/>
        </w:rPr>
        <w:t>Therefore, it is clear to conclude the following:</w:t>
      </w:r>
    </w:p>
    <w:p w14:paraId="7631A130" w14:textId="6901A50C" w:rsidR="004560D9" w:rsidRPr="004560D9" w:rsidRDefault="004560D9" w:rsidP="002A3B6D">
      <w:pPr>
        <w:rPr>
          <w:sz w:val="20"/>
          <w:szCs w:val="20"/>
          <w:lang w:val="en-GB"/>
        </w:rPr>
      </w:pPr>
    </w:p>
    <w:p w14:paraId="672C09C3" w14:textId="2BFEC5A3" w:rsidR="004560D9" w:rsidRPr="004560D9" w:rsidRDefault="00164B80" w:rsidP="004560D9">
      <w:pPr>
        <w:rPr>
          <w:kern w:val="2"/>
          <w:sz w:val="20"/>
          <w:szCs w:val="20"/>
          <w:lang w:eastAsia="zh-CN"/>
        </w:rPr>
      </w:pPr>
      <w:r w:rsidRPr="00A52C6A">
        <w:rPr>
          <w:b/>
          <w:bCs/>
          <w:i/>
          <w:iCs/>
          <w:sz w:val="20"/>
          <w:szCs w:val="20"/>
          <w:u w:val="single"/>
          <w:lang w:val="en-GB"/>
        </w:rPr>
        <w:t>Potential agreement</w:t>
      </w:r>
      <w:r w:rsidR="004560D9" w:rsidRPr="004560D9">
        <w:rPr>
          <w:i/>
          <w:iCs/>
          <w:sz w:val="20"/>
          <w:szCs w:val="20"/>
          <w:u w:val="single"/>
          <w:lang w:val="en-GB"/>
        </w:rPr>
        <w:t>:</w:t>
      </w:r>
      <w:r w:rsidR="004560D9" w:rsidRPr="004560D9">
        <w:rPr>
          <w:sz w:val="20"/>
          <w:szCs w:val="20"/>
          <w:lang w:val="en-GB"/>
        </w:rPr>
        <w:t xml:space="preserve"> </w:t>
      </w:r>
      <w:r w:rsidR="004560D9" w:rsidRPr="004560D9">
        <w:rPr>
          <w:i/>
          <w:sz w:val="20"/>
          <w:szCs w:val="20"/>
          <w:lang w:eastAsia="zh-CN"/>
        </w:rPr>
        <w:t xml:space="preserve">The value range of HARQ-offset is {0, 1, 2, 5, 6} in the </w:t>
      </w:r>
      <w:r w:rsidR="004560D9" w:rsidRPr="004560D9">
        <w:rPr>
          <w:i/>
          <w:kern w:val="2"/>
          <w:sz w:val="20"/>
          <w:szCs w:val="20"/>
          <w:lang w:eastAsia="zh-CN"/>
        </w:rPr>
        <w:t>DL-reference configuration</w:t>
      </w:r>
      <w:r w:rsidR="004560D9" w:rsidRPr="004560D9">
        <w:rPr>
          <w:i/>
          <w:sz w:val="20"/>
          <w:szCs w:val="20"/>
          <w:lang w:eastAsia="zh-CN"/>
        </w:rPr>
        <w:t xml:space="preserve"> for </w:t>
      </w:r>
      <w:r w:rsidR="004560D9" w:rsidRPr="004560D9">
        <w:rPr>
          <w:i/>
          <w:kern w:val="2"/>
          <w:sz w:val="20"/>
          <w:szCs w:val="20"/>
          <w:lang w:eastAsia="zh-CN"/>
        </w:rPr>
        <w:t xml:space="preserve">SUO of EN-DC with </w:t>
      </w:r>
      <w:r w:rsidR="00EC33B6">
        <w:rPr>
          <w:i/>
          <w:kern w:val="2"/>
          <w:sz w:val="20"/>
          <w:szCs w:val="20"/>
          <w:lang w:eastAsia="zh-CN"/>
        </w:rPr>
        <w:t xml:space="preserve">LTE </w:t>
      </w:r>
      <w:r w:rsidR="004560D9" w:rsidRPr="004560D9">
        <w:rPr>
          <w:i/>
          <w:kern w:val="2"/>
          <w:sz w:val="20"/>
          <w:szCs w:val="20"/>
          <w:lang w:eastAsia="zh-CN"/>
        </w:rPr>
        <w:t xml:space="preserve">TDD </w:t>
      </w:r>
      <w:proofErr w:type="spellStart"/>
      <w:r w:rsidR="004560D9" w:rsidRPr="004560D9">
        <w:rPr>
          <w:i/>
          <w:kern w:val="2"/>
          <w:sz w:val="20"/>
          <w:szCs w:val="20"/>
          <w:lang w:eastAsia="zh-CN"/>
        </w:rPr>
        <w:t>PCell</w:t>
      </w:r>
      <w:proofErr w:type="spellEnd"/>
      <w:r w:rsidR="004560D9" w:rsidRPr="004560D9">
        <w:rPr>
          <w:i/>
          <w:kern w:val="2"/>
          <w:sz w:val="20"/>
          <w:szCs w:val="20"/>
          <w:lang w:eastAsia="zh-CN"/>
        </w:rPr>
        <w:t>.</w:t>
      </w:r>
    </w:p>
    <w:p w14:paraId="7F25ABE0" w14:textId="1F7F6ACA" w:rsidR="004560D9" w:rsidRPr="004560D9" w:rsidRDefault="004560D9" w:rsidP="002A3B6D"/>
    <w:p w14:paraId="32EAFD48" w14:textId="6D1159FB" w:rsidR="00D2024B" w:rsidRDefault="00D00CA2" w:rsidP="00D00CA2">
      <w:pPr>
        <w:pStyle w:val="Heading1"/>
      </w:pPr>
      <w:r>
        <w:lastRenderedPageBreak/>
        <w:t>Configuration of SRS</w:t>
      </w:r>
      <w:r w:rsidR="00D2024B">
        <w:t xml:space="preserve"> resource</w:t>
      </w:r>
      <w:r>
        <w:t xml:space="preserve"> </w:t>
      </w:r>
    </w:p>
    <w:p w14:paraId="03EAAC31" w14:textId="661901B5" w:rsidR="00D84825" w:rsidRDefault="00D84825" w:rsidP="00D84825">
      <w:pPr>
        <w:rPr>
          <w:sz w:val="20"/>
          <w:szCs w:val="20"/>
          <w:lang w:val="en-GB"/>
        </w:rPr>
      </w:pPr>
      <w:r w:rsidRPr="00411304">
        <w:rPr>
          <w:sz w:val="20"/>
          <w:szCs w:val="20"/>
          <w:u w:val="single"/>
          <w:lang w:val="en-GB"/>
        </w:rPr>
        <w:t>Main open issue</w:t>
      </w:r>
      <w:r w:rsidRPr="0057462A">
        <w:rPr>
          <w:sz w:val="20"/>
          <w:szCs w:val="20"/>
          <w:lang w:val="en-GB"/>
        </w:rPr>
        <w:t xml:space="preserve">: should network </w:t>
      </w:r>
      <w:r>
        <w:rPr>
          <w:sz w:val="20"/>
          <w:szCs w:val="20"/>
          <w:lang w:val="en-GB"/>
        </w:rPr>
        <w:t>config SRS</w:t>
      </w:r>
      <w:r w:rsidRPr="0057462A">
        <w:rPr>
          <w:sz w:val="20"/>
          <w:szCs w:val="20"/>
          <w:lang w:val="en-GB"/>
        </w:rPr>
        <w:t xml:space="preserve"> resource differently for dual Tx UE and UE operating in SUO case 1?</w:t>
      </w:r>
      <w:r>
        <w:rPr>
          <w:sz w:val="20"/>
          <w:szCs w:val="20"/>
          <w:lang w:val="en-GB"/>
        </w:rPr>
        <w:t xml:space="preserve"> Should type 1 and type 2 UE be treated differently?</w:t>
      </w:r>
    </w:p>
    <w:p w14:paraId="5CDC7DAF" w14:textId="77777777" w:rsidR="00D84825" w:rsidRDefault="00D84825" w:rsidP="00D84825">
      <w:pPr>
        <w:rPr>
          <w:sz w:val="20"/>
          <w:szCs w:val="20"/>
          <w:lang w:val="en-GB"/>
        </w:rPr>
      </w:pPr>
    </w:p>
    <w:p w14:paraId="11CE9106" w14:textId="33FC6693" w:rsidR="00D84825" w:rsidRDefault="00D84825" w:rsidP="00D84825">
      <w:pPr>
        <w:rPr>
          <w:sz w:val="20"/>
          <w:szCs w:val="20"/>
          <w:lang w:val="en-GB"/>
        </w:rPr>
      </w:pPr>
      <w:r>
        <w:rPr>
          <w:sz w:val="20"/>
          <w:szCs w:val="20"/>
          <w:lang w:val="en-GB"/>
        </w:rPr>
        <w:t xml:space="preserve">Background: it was agreed in RAN1 #90bis that </w:t>
      </w:r>
      <w:r w:rsidR="00E40DB6">
        <w:rPr>
          <w:sz w:val="20"/>
          <w:szCs w:val="20"/>
          <w:lang w:val="en-GB"/>
        </w:rPr>
        <w:t>SRS</w:t>
      </w:r>
      <w:r>
        <w:rPr>
          <w:sz w:val="20"/>
          <w:szCs w:val="20"/>
          <w:lang w:val="en-GB"/>
        </w:rPr>
        <w:t xml:space="preserve"> resource configuration and transmission </w:t>
      </w:r>
      <w:r w:rsidR="002B183B">
        <w:rPr>
          <w:sz w:val="20"/>
          <w:szCs w:val="20"/>
          <w:lang w:val="en-GB"/>
        </w:rPr>
        <w:t xml:space="preserve">in R15 </w:t>
      </w:r>
      <w:r>
        <w:rPr>
          <w:sz w:val="20"/>
          <w:szCs w:val="20"/>
          <w:lang w:val="en-GB"/>
        </w:rPr>
        <w:t>should satisfy the following:</w:t>
      </w:r>
    </w:p>
    <w:tbl>
      <w:tblPr>
        <w:tblStyle w:val="TableGrid"/>
        <w:tblW w:w="0" w:type="auto"/>
        <w:tblLook w:val="04A0" w:firstRow="1" w:lastRow="0" w:firstColumn="1" w:lastColumn="0" w:noHBand="0" w:noVBand="1"/>
      </w:tblPr>
      <w:tblGrid>
        <w:gridCol w:w="9629"/>
      </w:tblGrid>
      <w:tr w:rsidR="00D84825" w14:paraId="0EFDE1B7" w14:textId="77777777" w:rsidTr="00AA378D">
        <w:tc>
          <w:tcPr>
            <w:tcW w:w="9629" w:type="dxa"/>
          </w:tcPr>
          <w:p w14:paraId="3C9E3C9E" w14:textId="77777777" w:rsidR="00D84825" w:rsidRPr="00952824" w:rsidRDefault="00D84825" w:rsidP="00AA378D">
            <w:pPr>
              <w:rPr>
                <w:b/>
                <w:sz w:val="20"/>
                <w:szCs w:val="20"/>
                <w:u w:val="single"/>
              </w:rPr>
            </w:pPr>
            <w:r w:rsidRPr="00952824">
              <w:rPr>
                <w:b/>
                <w:sz w:val="20"/>
                <w:szCs w:val="20"/>
                <w:highlight w:val="green"/>
                <w:u w:val="single"/>
              </w:rPr>
              <w:t>Agreement</w:t>
            </w:r>
            <w:r w:rsidRPr="00952824">
              <w:rPr>
                <w:b/>
                <w:sz w:val="20"/>
                <w:szCs w:val="20"/>
                <w:u w:val="single"/>
              </w:rPr>
              <w:t xml:space="preserve">: </w:t>
            </w:r>
          </w:p>
          <w:p w14:paraId="1D883E09" w14:textId="77777777" w:rsidR="00D84825" w:rsidRDefault="00D84825" w:rsidP="005A5F82">
            <w:pPr>
              <w:numPr>
                <w:ilvl w:val="0"/>
                <w:numId w:val="18"/>
              </w:numPr>
              <w:rPr>
                <w:sz w:val="20"/>
                <w:szCs w:val="20"/>
              </w:rPr>
            </w:pPr>
            <w:r w:rsidRPr="00952824">
              <w:rPr>
                <w:sz w:val="20"/>
                <w:szCs w:val="20"/>
              </w:rPr>
              <w:t>For Case 1, FDD timing configuration (i.e., periodicity and offset) is applied to LTE PRACH and SRS on LTE UL carriers.</w:t>
            </w:r>
          </w:p>
          <w:p w14:paraId="0EC0A16F" w14:textId="77777777" w:rsidR="00D84825" w:rsidRPr="00952824" w:rsidRDefault="00D84825" w:rsidP="005A5F82">
            <w:pPr>
              <w:numPr>
                <w:ilvl w:val="0"/>
                <w:numId w:val="18"/>
              </w:numPr>
              <w:rPr>
                <w:sz w:val="20"/>
                <w:szCs w:val="20"/>
              </w:rPr>
            </w:pPr>
            <w:r w:rsidRPr="00952824">
              <w:rPr>
                <w:sz w:val="20"/>
                <w:szCs w:val="20"/>
              </w:rPr>
              <w:t>The UE is not required to support transmission of LTE PRACH or SRS transmission which does not coincide with the configured HARQ-ACK transmission occasions</w:t>
            </w:r>
          </w:p>
        </w:tc>
      </w:tr>
    </w:tbl>
    <w:p w14:paraId="3CC8DA69" w14:textId="77777777" w:rsidR="00D84825" w:rsidRPr="0057462A" w:rsidRDefault="00D84825" w:rsidP="00D84825">
      <w:pPr>
        <w:rPr>
          <w:sz w:val="20"/>
          <w:szCs w:val="20"/>
          <w:lang w:val="en-GB"/>
        </w:rPr>
      </w:pPr>
    </w:p>
    <w:p w14:paraId="247CF54C" w14:textId="77777777" w:rsidR="00743739" w:rsidRPr="00743739" w:rsidRDefault="00743739" w:rsidP="00E57A89">
      <w:pPr>
        <w:rPr>
          <w:sz w:val="20"/>
          <w:szCs w:val="20"/>
          <w:lang w:val="en-GB"/>
        </w:rPr>
      </w:pPr>
    </w:p>
    <w:p w14:paraId="1AECB5F3" w14:textId="77777777" w:rsidR="00BA146F" w:rsidRPr="002F3074" w:rsidRDefault="00BA146F" w:rsidP="00BA146F">
      <w:pPr>
        <w:jc w:val="both"/>
        <w:rPr>
          <w:sz w:val="20"/>
          <w:szCs w:val="20"/>
        </w:rPr>
      </w:pPr>
      <w:r w:rsidRPr="002F3074">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BA146F" w:rsidRPr="002F3074" w14:paraId="4600228B" w14:textId="77777777" w:rsidTr="00BA146F">
        <w:tc>
          <w:tcPr>
            <w:tcW w:w="1885" w:type="dxa"/>
          </w:tcPr>
          <w:p w14:paraId="060CF28A" w14:textId="77777777" w:rsidR="00BA146F" w:rsidRPr="002F3074" w:rsidRDefault="00BA146F" w:rsidP="00AA378D">
            <w:pPr>
              <w:rPr>
                <w:sz w:val="20"/>
                <w:szCs w:val="20"/>
              </w:rPr>
            </w:pPr>
            <w:r w:rsidRPr="002F3074">
              <w:rPr>
                <w:sz w:val="20"/>
                <w:szCs w:val="20"/>
              </w:rPr>
              <w:t>Company</w:t>
            </w:r>
          </w:p>
        </w:tc>
        <w:tc>
          <w:tcPr>
            <w:tcW w:w="7744" w:type="dxa"/>
          </w:tcPr>
          <w:p w14:paraId="39C141A5" w14:textId="77777777" w:rsidR="00BA146F" w:rsidRPr="002F3074" w:rsidRDefault="00BA146F" w:rsidP="00AA378D">
            <w:pPr>
              <w:rPr>
                <w:sz w:val="20"/>
                <w:szCs w:val="20"/>
              </w:rPr>
            </w:pPr>
            <w:r w:rsidRPr="002F3074">
              <w:rPr>
                <w:sz w:val="20"/>
                <w:szCs w:val="20"/>
              </w:rPr>
              <w:t>proposal</w:t>
            </w:r>
          </w:p>
        </w:tc>
      </w:tr>
      <w:tr w:rsidR="00BA146F" w:rsidRPr="002F3074" w14:paraId="03665604" w14:textId="77777777" w:rsidTr="00BA146F">
        <w:tc>
          <w:tcPr>
            <w:tcW w:w="1885" w:type="dxa"/>
          </w:tcPr>
          <w:p w14:paraId="0E3A12E7" w14:textId="6975C478" w:rsidR="00BA146F" w:rsidRPr="002F3074" w:rsidRDefault="00BA146F" w:rsidP="00AA378D">
            <w:pPr>
              <w:rPr>
                <w:sz w:val="20"/>
                <w:szCs w:val="20"/>
              </w:rPr>
            </w:pPr>
            <w:r w:rsidRPr="002F3074">
              <w:rPr>
                <w:sz w:val="20"/>
                <w:szCs w:val="20"/>
              </w:rPr>
              <w:t>Huawei</w:t>
            </w:r>
          </w:p>
        </w:tc>
        <w:tc>
          <w:tcPr>
            <w:tcW w:w="7744" w:type="dxa"/>
          </w:tcPr>
          <w:p w14:paraId="2BBCC1DF" w14:textId="72F9DDCB" w:rsidR="008A7630" w:rsidRPr="00BE546C" w:rsidRDefault="00B73DCF" w:rsidP="00B73DCF">
            <w:pPr>
              <w:rPr>
                <w:iCs/>
                <w:sz w:val="20"/>
                <w:szCs w:val="20"/>
                <w:lang w:eastAsia="zh-CN"/>
              </w:rPr>
            </w:pPr>
            <w:r w:rsidRPr="00BE546C">
              <w:rPr>
                <w:rFonts w:hint="eastAsia"/>
                <w:b/>
                <w:iCs/>
                <w:sz w:val="20"/>
                <w:szCs w:val="20"/>
              </w:rPr>
              <w:t>Proposal</w:t>
            </w:r>
            <w:r w:rsidRPr="00BE546C">
              <w:rPr>
                <w:b/>
                <w:iCs/>
                <w:sz w:val="20"/>
                <w:szCs w:val="20"/>
              </w:rPr>
              <w:t xml:space="preserve"> 3</w:t>
            </w:r>
            <w:r w:rsidRPr="00BE546C">
              <w:rPr>
                <w:iCs/>
                <w:sz w:val="20"/>
                <w:szCs w:val="20"/>
              </w:rPr>
              <w:t xml:space="preserve">: For </w:t>
            </w:r>
            <w:r w:rsidRPr="00BE546C">
              <w:rPr>
                <w:iCs/>
                <w:sz w:val="20"/>
                <w:szCs w:val="20"/>
                <w:lang w:eastAsia="zh-CN"/>
              </w:rPr>
              <w:t xml:space="preserve">LTE uplink subframes configured by </w:t>
            </w:r>
            <w:r w:rsidRPr="00BE546C">
              <w:rPr>
                <w:iCs/>
                <w:kern w:val="2"/>
                <w:sz w:val="20"/>
                <w:szCs w:val="20"/>
                <w:lang w:eastAsia="zh-CN"/>
              </w:rPr>
              <w:t>DL-reference TDD configuration</w:t>
            </w:r>
            <w:r w:rsidRPr="00BE546C">
              <w:rPr>
                <w:iCs/>
                <w:sz w:val="20"/>
                <w:szCs w:val="20"/>
                <w:lang w:eastAsia="zh-CN"/>
              </w:rPr>
              <w:t>, if the last symbol is reserved not to transmit, then the NR SRS overlapping in time with the reserved LTE symbol is allowed to transmit for EN-DC type 2 UE.</w:t>
            </w:r>
          </w:p>
        </w:tc>
      </w:tr>
    </w:tbl>
    <w:p w14:paraId="6FEE101A" w14:textId="07E5A10D" w:rsidR="00BA146F" w:rsidRDefault="00BA146F" w:rsidP="00E57A89">
      <w:pPr>
        <w:rPr>
          <w:sz w:val="20"/>
          <w:szCs w:val="20"/>
        </w:rPr>
      </w:pPr>
    </w:p>
    <w:p w14:paraId="0F60357C" w14:textId="77777777" w:rsidR="00E86DAE" w:rsidRPr="002F3074" w:rsidRDefault="00E86DAE" w:rsidP="00E57A89">
      <w:pPr>
        <w:rPr>
          <w:sz w:val="20"/>
          <w:szCs w:val="20"/>
        </w:rPr>
      </w:pPr>
      <w:bookmarkStart w:id="4" w:name="_GoBack"/>
      <w:bookmarkEnd w:id="4"/>
    </w:p>
    <w:p w14:paraId="4CE0C7CE" w14:textId="4C5B7ECB" w:rsidR="00033AB8" w:rsidRDefault="00E51A1C" w:rsidP="00BE546C">
      <w:pPr>
        <w:jc w:val="both"/>
        <w:rPr>
          <w:i/>
          <w:iCs/>
          <w:color w:val="000000" w:themeColor="text1"/>
          <w:sz w:val="20"/>
          <w:szCs w:val="20"/>
        </w:rPr>
      </w:pPr>
      <w:r w:rsidRPr="00E51A1C">
        <w:rPr>
          <w:b/>
          <w:bCs/>
          <w:i/>
          <w:color w:val="000000" w:themeColor="text1"/>
          <w:sz w:val="20"/>
          <w:szCs w:val="20"/>
          <w:u w:val="single"/>
        </w:rPr>
        <w:t>Proposal</w:t>
      </w:r>
      <w:r w:rsidR="009709A8" w:rsidRPr="007B506B">
        <w:rPr>
          <w:i/>
          <w:color w:val="000000" w:themeColor="text1"/>
          <w:sz w:val="20"/>
          <w:szCs w:val="20"/>
        </w:rPr>
        <w:t xml:space="preserve">: </w:t>
      </w:r>
      <w:r w:rsidR="00BE546C" w:rsidRPr="00BE546C">
        <w:rPr>
          <w:i/>
          <w:iCs/>
          <w:color w:val="000000" w:themeColor="text1"/>
          <w:sz w:val="20"/>
          <w:szCs w:val="20"/>
        </w:rPr>
        <w:t>For LTE uplink subframes configured by DL-reference configuration, if the last symbol is reserved not to transmit, then the NR SRS overlapping in time with the reserved LTE symbol is allowed to transmit for EN-DC type 2 UE</w:t>
      </w:r>
      <w:r w:rsidR="00BE546C">
        <w:rPr>
          <w:i/>
          <w:iCs/>
          <w:color w:val="000000" w:themeColor="text1"/>
          <w:sz w:val="20"/>
          <w:szCs w:val="20"/>
        </w:rPr>
        <w:t>.</w:t>
      </w:r>
    </w:p>
    <w:p w14:paraId="539A66CB" w14:textId="3699953C" w:rsidR="00BE546C" w:rsidRDefault="00BE546C" w:rsidP="00BE546C">
      <w:pPr>
        <w:pStyle w:val="ListParagraph"/>
        <w:numPr>
          <w:ilvl w:val="0"/>
          <w:numId w:val="18"/>
        </w:numPr>
        <w:jc w:val="both"/>
        <w:rPr>
          <w:i/>
          <w:color w:val="000000" w:themeColor="text1"/>
          <w:sz w:val="20"/>
          <w:szCs w:val="20"/>
        </w:rPr>
      </w:pPr>
      <w:r w:rsidRPr="00BE546C">
        <w:rPr>
          <w:i/>
          <w:color w:val="000000" w:themeColor="text1"/>
          <w:sz w:val="20"/>
          <w:szCs w:val="20"/>
        </w:rPr>
        <w:t>Feasibility of the SRS transmission is subject to UE reported minimal switching gap</w:t>
      </w:r>
    </w:p>
    <w:p w14:paraId="3CFEDCB0" w14:textId="5D47F83C" w:rsidR="00660AF9" w:rsidRPr="00BE546C" w:rsidRDefault="00660AF9" w:rsidP="00BE546C">
      <w:pPr>
        <w:pStyle w:val="ListParagraph"/>
        <w:numPr>
          <w:ilvl w:val="0"/>
          <w:numId w:val="18"/>
        </w:numPr>
        <w:jc w:val="both"/>
        <w:rPr>
          <w:i/>
          <w:color w:val="000000" w:themeColor="text1"/>
          <w:sz w:val="20"/>
          <w:szCs w:val="20"/>
        </w:rPr>
      </w:pPr>
      <w:r>
        <w:rPr>
          <w:i/>
          <w:color w:val="000000" w:themeColor="text1"/>
          <w:sz w:val="20"/>
          <w:szCs w:val="20"/>
        </w:rPr>
        <w:t xml:space="preserve">Note: it </w:t>
      </w:r>
      <w:r w:rsidR="00164B80">
        <w:rPr>
          <w:i/>
          <w:color w:val="000000" w:themeColor="text1"/>
          <w:sz w:val="20"/>
          <w:szCs w:val="20"/>
        </w:rPr>
        <w:t>was</w:t>
      </w:r>
      <w:r>
        <w:rPr>
          <w:i/>
          <w:color w:val="000000" w:themeColor="text1"/>
          <w:sz w:val="20"/>
          <w:szCs w:val="20"/>
        </w:rPr>
        <w:t xml:space="preserve"> agreed </w:t>
      </w:r>
      <w:r w:rsidR="00164B80">
        <w:rPr>
          <w:i/>
          <w:color w:val="000000" w:themeColor="text1"/>
          <w:sz w:val="20"/>
          <w:szCs w:val="20"/>
        </w:rPr>
        <w:t xml:space="preserve">previously </w:t>
      </w:r>
      <w:r>
        <w:rPr>
          <w:i/>
          <w:color w:val="000000" w:themeColor="text1"/>
          <w:sz w:val="20"/>
          <w:szCs w:val="20"/>
        </w:rPr>
        <w:t xml:space="preserve">that switching gap is 0 for </w:t>
      </w:r>
      <w:r w:rsidR="00CE0ACE">
        <w:rPr>
          <w:i/>
          <w:color w:val="000000" w:themeColor="text1"/>
          <w:sz w:val="20"/>
          <w:szCs w:val="20"/>
        </w:rPr>
        <w:t xml:space="preserve">single UL in EN-DC with </w:t>
      </w:r>
      <w:r>
        <w:rPr>
          <w:i/>
          <w:color w:val="000000" w:themeColor="text1"/>
          <w:sz w:val="20"/>
          <w:szCs w:val="20"/>
        </w:rPr>
        <w:t xml:space="preserve">LTE FDD </w:t>
      </w:r>
      <w:proofErr w:type="spellStart"/>
      <w:r>
        <w:rPr>
          <w:i/>
          <w:color w:val="000000" w:themeColor="text1"/>
          <w:sz w:val="20"/>
          <w:szCs w:val="20"/>
        </w:rPr>
        <w:t>PCell</w:t>
      </w:r>
      <w:proofErr w:type="spellEnd"/>
    </w:p>
    <w:p w14:paraId="7AD7F401" w14:textId="77777777" w:rsidR="0037743F" w:rsidRPr="00BE546C" w:rsidRDefault="0037743F" w:rsidP="006E16A3">
      <w:pPr>
        <w:rPr>
          <w:i/>
          <w:sz w:val="20"/>
          <w:szCs w:val="20"/>
          <w:lang w:eastAsia="zh-CN"/>
        </w:rPr>
      </w:pPr>
    </w:p>
    <w:p w14:paraId="582659F1" w14:textId="3E0575D4" w:rsidR="00633C58" w:rsidRDefault="008349C3" w:rsidP="00633C58">
      <w:pPr>
        <w:pStyle w:val="Heading1"/>
      </w:pPr>
      <w:r>
        <w:t xml:space="preserve">Appendix: </w:t>
      </w:r>
      <w:r w:rsidR="00633C58">
        <w:t>Summary</w:t>
      </w:r>
      <w:r w:rsidR="007E1CA0">
        <w:t xml:space="preserve"> of proposals</w:t>
      </w:r>
    </w:p>
    <w:p w14:paraId="5B58099A" w14:textId="543C4503" w:rsidR="0030775B" w:rsidRDefault="00B449D9" w:rsidP="004D69EF">
      <w:pPr>
        <w:overflowPunct w:val="0"/>
        <w:autoSpaceDE w:val="0"/>
        <w:autoSpaceDN w:val="0"/>
        <w:adjustRightInd w:val="0"/>
        <w:jc w:val="both"/>
        <w:textAlignment w:val="baseline"/>
        <w:rPr>
          <w:sz w:val="22"/>
          <w:szCs w:val="22"/>
        </w:rPr>
      </w:pPr>
      <w:r>
        <w:rPr>
          <w:sz w:val="22"/>
          <w:szCs w:val="22"/>
        </w:rPr>
        <w:t xml:space="preserve">R1-1911880, “Enhancements for single UL operation for EN-DC”, Huawei, </w:t>
      </w:r>
      <w:proofErr w:type="spellStart"/>
      <w:r>
        <w:rPr>
          <w:sz w:val="22"/>
          <w:szCs w:val="22"/>
        </w:rPr>
        <w:t>HiSilicon</w:t>
      </w:r>
      <w:proofErr w:type="spellEnd"/>
    </w:p>
    <w:p w14:paraId="273074EF" w14:textId="77777777" w:rsidR="00B449D9" w:rsidRPr="00B449D9" w:rsidRDefault="00B449D9" w:rsidP="004D69EF">
      <w:pPr>
        <w:overflowPunct w:val="0"/>
        <w:autoSpaceDE w:val="0"/>
        <w:autoSpaceDN w:val="0"/>
        <w:adjustRightInd w:val="0"/>
        <w:jc w:val="both"/>
        <w:textAlignment w:val="baseline"/>
        <w:rPr>
          <w:rFonts w:eastAsia="MS Mincho"/>
          <w:sz w:val="20"/>
          <w:szCs w:val="20"/>
          <w:highlight w:val="lightGray"/>
          <w:lang w:eastAsia="ja-JP"/>
        </w:rPr>
      </w:pPr>
    </w:p>
    <w:p w14:paraId="7C3646DE" w14:textId="77777777" w:rsidR="00453058" w:rsidRPr="00EB28B8" w:rsidRDefault="00453058" w:rsidP="00453058">
      <w:pPr>
        <w:rPr>
          <w:iCs/>
          <w:sz w:val="22"/>
          <w:szCs w:val="22"/>
          <w:lang w:eastAsia="zh-CN"/>
        </w:rPr>
      </w:pPr>
      <w:r w:rsidRPr="00EB28B8">
        <w:rPr>
          <w:b/>
          <w:iCs/>
          <w:sz w:val="22"/>
          <w:szCs w:val="22"/>
        </w:rPr>
        <w:t>Observation</w:t>
      </w:r>
      <w:r w:rsidRPr="00EB28B8">
        <w:rPr>
          <w:iCs/>
          <w:sz w:val="22"/>
          <w:szCs w:val="22"/>
        </w:rPr>
        <w:t xml:space="preserve">: RRC signaling tdm-PatternConfig-r15 cannot be applied to Rel-16 single-Tx UEs because of different UE behaviors. As a result, RRC signaling </w:t>
      </w:r>
      <w:r w:rsidRPr="00EB28B8">
        <w:rPr>
          <w:iCs/>
          <w:sz w:val="22"/>
          <w:szCs w:val="22"/>
          <w:lang w:eastAsia="zh-CN"/>
        </w:rPr>
        <w:t>tdm-PatternConfig-r16 is applied for both single-Tx and dual-Tx UEs.</w:t>
      </w:r>
    </w:p>
    <w:p w14:paraId="4949A3CA" w14:textId="77777777" w:rsidR="00453058" w:rsidRPr="00453058" w:rsidRDefault="00453058" w:rsidP="00453058">
      <w:pPr>
        <w:rPr>
          <w:b/>
          <w:i/>
          <w:kern w:val="2"/>
          <w:sz w:val="22"/>
          <w:szCs w:val="22"/>
          <w:lang w:eastAsia="zh-CN"/>
        </w:rPr>
      </w:pPr>
    </w:p>
    <w:p w14:paraId="291D6103" w14:textId="77777777" w:rsidR="00453058" w:rsidRPr="00EB28B8" w:rsidRDefault="00453058" w:rsidP="00453058">
      <w:pPr>
        <w:rPr>
          <w:iCs/>
          <w:kern w:val="2"/>
          <w:sz w:val="22"/>
          <w:szCs w:val="22"/>
          <w:lang w:eastAsia="zh-CN"/>
        </w:rPr>
      </w:pPr>
      <w:r w:rsidRPr="00EB28B8">
        <w:rPr>
          <w:b/>
          <w:iCs/>
          <w:kern w:val="2"/>
          <w:sz w:val="22"/>
          <w:szCs w:val="22"/>
          <w:lang w:eastAsia="zh-CN"/>
        </w:rPr>
        <w:t>Proposal 1</w:t>
      </w:r>
      <w:r w:rsidRPr="00EB28B8">
        <w:rPr>
          <w:iCs/>
          <w:kern w:val="2"/>
          <w:sz w:val="22"/>
          <w:szCs w:val="22"/>
          <w:lang w:eastAsia="zh-CN"/>
        </w:rPr>
        <w:t xml:space="preserve">: For the single-Tx case, for FDD LTE </w:t>
      </w:r>
      <w:proofErr w:type="spellStart"/>
      <w:r w:rsidRPr="00EB28B8">
        <w:rPr>
          <w:iCs/>
          <w:kern w:val="2"/>
          <w:sz w:val="22"/>
          <w:szCs w:val="22"/>
          <w:lang w:eastAsia="zh-CN"/>
        </w:rPr>
        <w:t>Pcell</w:t>
      </w:r>
      <w:proofErr w:type="spellEnd"/>
      <w:r w:rsidRPr="00EB28B8">
        <w:rPr>
          <w:iCs/>
          <w:kern w:val="2"/>
          <w:sz w:val="22"/>
          <w:szCs w:val="22"/>
          <w:lang w:eastAsia="zh-CN"/>
        </w:rPr>
        <w:t>, the LTE uplink subframes that are only overlapped with NR downlink slot(s) in time domain can be scheduled for LTE for type 2 UEs. Specify one of the following two options:</w:t>
      </w:r>
    </w:p>
    <w:p w14:paraId="671F87C1" w14:textId="77777777" w:rsidR="00453058" w:rsidRPr="00EB28B8" w:rsidRDefault="00453058" w:rsidP="00453058">
      <w:pPr>
        <w:rPr>
          <w:iCs/>
          <w:kern w:val="2"/>
          <w:sz w:val="22"/>
          <w:szCs w:val="22"/>
          <w:lang w:eastAsia="zh-CN"/>
        </w:rPr>
      </w:pPr>
      <w:r w:rsidRPr="00EB28B8">
        <w:rPr>
          <w:iCs/>
          <w:kern w:val="2"/>
          <w:sz w:val="22"/>
          <w:szCs w:val="22"/>
          <w:lang w:eastAsia="zh-CN"/>
        </w:rPr>
        <w:t>- Option 1: UE is allowed to be scheduled in the LTE uplink subframes that only correspond to NR downlink slot(s) in time domain, and UE is not required to transmit LTE PUSCH/SRS in the uplink subframes that overlapping with NR uplink slot(s).</w:t>
      </w:r>
    </w:p>
    <w:p w14:paraId="3FA7E4E2" w14:textId="77777777" w:rsidR="00453058" w:rsidRPr="00EB28B8" w:rsidRDefault="00453058" w:rsidP="00453058">
      <w:pPr>
        <w:rPr>
          <w:iCs/>
          <w:kern w:val="2"/>
          <w:sz w:val="22"/>
          <w:szCs w:val="22"/>
          <w:lang w:eastAsia="zh-CN"/>
        </w:rPr>
      </w:pPr>
      <w:r w:rsidRPr="00EB28B8">
        <w:rPr>
          <w:iCs/>
          <w:kern w:val="2"/>
          <w:sz w:val="22"/>
          <w:szCs w:val="22"/>
          <w:lang w:eastAsia="zh-CN"/>
        </w:rPr>
        <w:t>- Option 2: UE is allowed to be scheduled in the LTE uplink subframes that only correspond to NR downlink slot(s) in time domain, and UE shall drop LTE PUSCH/SRS in the uplink subframes that overlapping with NR uplink slot(s).</w:t>
      </w:r>
    </w:p>
    <w:p w14:paraId="27048FEA" w14:textId="77777777" w:rsidR="00453058" w:rsidRPr="00EB28B8" w:rsidRDefault="00453058" w:rsidP="00453058">
      <w:pPr>
        <w:rPr>
          <w:iCs/>
          <w:kern w:val="2"/>
          <w:sz w:val="22"/>
          <w:szCs w:val="22"/>
          <w:lang w:eastAsia="zh-CN"/>
        </w:rPr>
      </w:pPr>
      <w:r w:rsidRPr="00EB28B8">
        <w:rPr>
          <w:b/>
          <w:iCs/>
          <w:sz w:val="22"/>
          <w:szCs w:val="22"/>
          <w:lang w:eastAsia="zh-CN"/>
        </w:rPr>
        <w:t>Proposal 2</w:t>
      </w:r>
      <w:r w:rsidRPr="00EB28B8">
        <w:rPr>
          <w:iCs/>
          <w:sz w:val="22"/>
          <w:szCs w:val="22"/>
          <w:lang w:eastAsia="zh-CN"/>
        </w:rPr>
        <w:t xml:space="preserve">: The value range of HARQ-offset is {0, 1, 2, 5, 6} in the </w:t>
      </w:r>
      <w:r w:rsidRPr="00EB28B8">
        <w:rPr>
          <w:iCs/>
          <w:kern w:val="2"/>
          <w:sz w:val="22"/>
          <w:szCs w:val="22"/>
          <w:lang w:eastAsia="zh-CN"/>
        </w:rPr>
        <w:t>DL-reference TDD configuration</w:t>
      </w:r>
      <w:r w:rsidRPr="00EB28B8">
        <w:rPr>
          <w:iCs/>
          <w:sz w:val="22"/>
          <w:szCs w:val="22"/>
          <w:lang w:eastAsia="zh-CN"/>
        </w:rPr>
        <w:t xml:space="preserve"> for </w:t>
      </w:r>
      <w:r w:rsidRPr="00EB28B8">
        <w:rPr>
          <w:iCs/>
          <w:kern w:val="2"/>
          <w:sz w:val="22"/>
          <w:szCs w:val="22"/>
          <w:lang w:eastAsia="zh-CN"/>
        </w:rPr>
        <w:t xml:space="preserve">SUO of EN-DC with TDD </w:t>
      </w:r>
      <w:proofErr w:type="spellStart"/>
      <w:r w:rsidRPr="00EB28B8">
        <w:rPr>
          <w:iCs/>
          <w:kern w:val="2"/>
          <w:sz w:val="22"/>
          <w:szCs w:val="22"/>
          <w:lang w:eastAsia="zh-CN"/>
        </w:rPr>
        <w:t>PCell</w:t>
      </w:r>
      <w:proofErr w:type="spellEnd"/>
      <w:r w:rsidRPr="00EB28B8">
        <w:rPr>
          <w:iCs/>
          <w:kern w:val="2"/>
          <w:sz w:val="22"/>
          <w:szCs w:val="22"/>
          <w:lang w:eastAsia="zh-CN"/>
        </w:rPr>
        <w:t>.</w:t>
      </w:r>
    </w:p>
    <w:p w14:paraId="7511C75E" w14:textId="77777777" w:rsidR="00453058" w:rsidRPr="00EB28B8" w:rsidRDefault="00453058" w:rsidP="00453058">
      <w:pPr>
        <w:rPr>
          <w:iCs/>
          <w:sz w:val="22"/>
          <w:szCs w:val="22"/>
          <w:lang w:eastAsia="zh-CN"/>
        </w:rPr>
      </w:pPr>
      <w:r w:rsidRPr="00EB28B8">
        <w:rPr>
          <w:rFonts w:hint="eastAsia"/>
          <w:b/>
          <w:iCs/>
          <w:sz w:val="22"/>
          <w:szCs w:val="22"/>
        </w:rPr>
        <w:t>Proposal</w:t>
      </w:r>
      <w:r w:rsidRPr="00EB28B8">
        <w:rPr>
          <w:b/>
          <w:iCs/>
          <w:sz w:val="22"/>
          <w:szCs w:val="22"/>
        </w:rPr>
        <w:t xml:space="preserve"> 3</w:t>
      </w:r>
      <w:r w:rsidRPr="00EB28B8">
        <w:rPr>
          <w:iCs/>
          <w:sz w:val="22"/>
          <w:szCs w:val="22"/>
        </w:rPr>
        <w:t xml:space="preserve">: For </w:t>
      </w:r>
      <w:r w:rsidRPr="00EB28B8">
        <w:rPr>
          <w:iCs/>
          <w:sz w:val="22"/>
          <w:szCs w:val="22"/>
          <w:lang w:eastAsia="zh-CN"/>
        </w:rPr>
        <w:t xml:space="preserve">LTE uplink subframes configured by </w:t>
      </w:r>
      <w:r w:rsidRPr="00EB28B8">
        <w:rPr>
          <w:iCs/>
          <w:kern w:val="2"/>
          <w:sz w:val="22"/>
          <w:szCs w:val="22"/>
          <w:lang w:eastAsia="zh-CN"/>
        </w:rPr>
        <w:t>DL-reference TDD configuration</w:t>
      </w:r>
      <w:r w:rsidRPr="00EB28B8">
        <w:rPr>
          <w:iCs/>
          <w:sz w:val="22"/>
          <w:szCs w:val="22"/>
          <w:lang w:eastAsia="zh-CN"/>
        </w:rPr>
        <w:t>, if the last symbol is reserved not to transmit, then the NR SRS overlapping in time with the reserved LTE symbol is allowed to transmit for EN-DC type 2 UE.</w:t>
      </w:r>
    </w:p>
    <w:p w14:paraId="461A464D" w14:textId="77777777" w:rsidR="00453058" w:rsidRPr="00EB28B8" w:rsidRDefault="00453058" w:rsidP="00453058">
      <w:pPr>
        <w:overflowPunct w:val="0"/>
        <w:textAlignment w:val="baseline"/>
        <w:rPr>
          <w:iCs/>
          <w:sz w:val="22"/>
          <w:szCs w:val="22"/>
          <w:lang w:eastAsia="zh-CN"/>
        </w:rPr>
      </w:pPr>
      <w:r w:rsidRPr="00EB28B8">
        <w:rPr>
          <w:b/>
          <w:iCs/>
          <w:sz w:val="22"/>
          <w:szCs w:val="22"/>
          <w:lang w:eastAsia="zh-CN"/>
        </w:rPr>
        <w:t>Proposal 4</w:t>
      </w:r>
      <w:r w:rsidRPr="00EB28B8">
        <w:rPr>
          <w:iCs/>
          <w:sz w:val="22"/>
          <w:szCs w:val="22"/>
          <w:lang w:eastAsia="zh-CN"/>
        </w:rPr>
        <w:t xml:space="preserve">: For EN-DC UE with FDD </w:t>
      </w:r>
      <w:proofErr w:type="spellStart"/>
      <w:r w:rsidRPr="00EB28B8">
        <w:rPr>
          <w:iCs/>
          <w:sz w:val="22"/>
          <w:szCs w:val="22"/>
          <w:lang w:eastAsia="zh-CN"/>
        </w:rPr>
        <w:t>PCell</w:t>
      </w:r>
      <w:proofErr w:type="spellEnd"/>
      <w:r w:rsidRPr="00EB28B8">
        <w:rPr>
          <w:iCs/>
          <w:sz w:val="22"/>
          <w:szCs w:val="22"/>
          <w:lang w:eastAsia="zh-CN"/>
        </w:rPr>
        <w:t xml:space="preserve"> configured with Case 1 HARQ timing, i</w:t>
      </w:r>
      <w:r w:rsidRPr="00EB28B8">
        <w:rPr>
          <w:bCs/>
          <w:iCs/>
          <w:noProof/>
          <w:sz w:val="22"/>
          <w:szCs w:val="22"/>
        </w:rPr>
        <w:t xml:space="preserve">f the UE shall transmit HARQ-ACK on PUSCH scheduled via </w:t>
      </w:r>
      <w:r w:rsidRPr="00EB28B8">
        <w:rPr>
          <w:iCs/>
          <w:sz w:val="22"/>
          <w:szCs w:val="22"/>
          <w:lang w:eastAsia="zh-CN"/>
        </w:rPr>
        <w:t>PDCCH/EPDCCH in common search space,</w:t>
      </w:r>
    </w:p>
    <w:p w14:paraId="53E4D621" w14:textId="77777777" w:rsidR="00453058" w:rsidRPr="00EB28B8" w:rsidRDefault="00453058" w:rsidP="00453058">
      <w:pPr>
        <w:overflowPunct w:val="0"/>
        <w:ind w:left="568" w:hanging="284"/>
        <w:textAlignment w:val="baseline"/>
        <w:rPr>
          <w:iCs/>
          <w:sz w:val="22"/>
          <w:szCs w:val="22"/>
          <w:lang w:eastAsia="en-GB"/>
        </w:rPr>
      </w:pPr>
      <w:r w:rsidRPr="00EB28B8">
        <w:rPr>
          <w:iCs/>
          <w:sz w:val="22"/>
          <w:szCs w:val="22"/>
          <w:lang w:eastAsia="ko-KR"/>
        </w:rPr>
        <w:lastRenderedPageBreak/>
        <w:t>-</w:t>
      </w:r>
      <w:r w:rsidRPr="00EB28B8">
        <w:rPr>
          <w:iCs/>
          <w:sz w:val="22"/>
          <w:szCs w:val="22"/>
          <w:lang w:eastAsia="ko-KR"/>
        </w:rPr>
        <w:tab/>
      </w:r>
      <w:r w:rsidRPr="00EB28B8">
        <w:rPr>
          <w:iCs/>
          <w:sz w:val="22"/>
          <w:szCs w:val="22"/>
        </w:rPr>
        <w:t xml:space="preserve">if the HARQ-ACK corresponds to PDSCH scheduled via PDCCH/EPDCCH in common search space, </w:t>
      </w:r>
      <w:r w:rsidRPr="00EB28B8">
        <w:rPr>
          <w:iCs/>
          <w:sz w:val="22"/>
          <w:szCs w:val="22"/>
          <w:lang w:eastAsia="zh-CN"/>
        </w:rPr>
        <w:t xml:space="preserve">the UE shall assume the </w:t>
      </w:r>
      <w:r w:rsidRPr="00EB28B8">
        <w:rPr>
          <w:bCs/>
          <w:iCs/>
          <w:noProof/>
          <w:sz w:val="22"/>
          <w:szCs w:val="22"/>
        </w:rPr>
        <w:t>value of the DAI field in the DCI format for scheduling the PUSCH is equal to '1'</w:t>
      </w:r>
      <w:r w:rsidRPr="00EB28B8">
        <w:rPr>
          <w:rFonts w:hint="eastAsia"/>
          <w:iCs/>
          <w:sz w:val="22"/>
          <w:szCs w:val="22"/>
          <w:lang w:eastAsia="zh-CN"/>
        </w:rPr>
        <w:t>;</w:t>
      </w:r>
      <w:r w:rsidRPr="00EB28B8">
        <w:rPr>
          <w:iCs/>
          <w:sz w:val="22"/>
          <w:szCs w:val="22"/>
          <w:lang w:eastAsia="en-GB"/>
        </w:rPr>
        <w:t xml:space="preserve"> </w:t>
      </w:r>
    </w:p>
    <w:p w14:paraId="222CC3B6" w14:textId="689E62A3" w:rsidR="004464DB" w:rsidRPr="00EB28B8" w:rsidRDefault="00453058" w:rsidP="00453058">
      <w:pPr>
        <w:overflowPunct w:val="0"/>
        <w:ind w:left="568" w:hanging="284"/>
        <w:textAlignment w:val="baseline"/>
        <w:rPr>
          <w:iCs/>
          <w:sz w:val="22"/>
          <w:szCs w:val="22"/>
          <w:lang w:eastAsia="en-GB"/>
        </w:rPr>
      </w:pPr>
      <w:r w:rsidRPr="00EB28B8">
        <w:rPr>
          <w:iCs/>
          <w:sz w:val="22"/>
          <w:szCs w:val="22"/>
          <w:lang w:eastAsia="en-GB"/>
        </w:rPr>
        <w:t xml:space="preserve">-   </w:t>
      </w:r>
      <w:r w:rsidRPr="00EB28B8">
        <w:rPr>
          <w:iCs/>
          <w:sz w:val="22"/>
          <w:szCs w:val="22"/>
        </w:rPr>
        <w:t xml:space="preserve">if the HARQ-ACK corresponds to PDSCH scheduled via PDCCH/EPDCCH in UE specific search space, the UE determines the HARQ-ACK feedback </w:t>
      </w:r>
      <w:r w:rsidRPr="00EB28B8">
        <w:rPr>
          <w:rFonts w:hint="eastAsia"/>
          <w:iCs/>
          <w:sz w:val="22"/>
          <w:szCs w:val="22"/>
        </w:rPr>
        <w:t>bits</w:t>
      </w:r>
      <w:r w:rsidRPr="00EB28B8">
        <w:rPr>
          <w:iCs/>
          <w:sz w:val="22"/>
          <w:szCs w:val="22"/>
        </w:rPr>
        <w:t xml:space="preserve"> following the same procedure as the case that the</w:t>
      </w:r>
      <w:r w:rsidRPr="00EB28B8">
        <w:rPr>
          <w:rFonts w:hint="eastAsia"/>
          <w:iCs/>
          <w:sz w:val="22"/>
          <w:szCs w:val="22"/>
        </w:rPr>
        <w:t xml:space="preserve"> PUSCH transmission </w:t>
      </w:r>
      <w:r w:rsidRPr="00EB28B8">
        <w:rPr>
          <w:iCs/>
          <w:sz w:val="22"/>
          <w:szCs w:val="22"/>
        </w:rPr>
        <w:t xml:space="preserve">is </w:t>
      </w:r>
      <w:r w:rsidRPr="00EB28B8">
        <w:rPr>
          <w:rFonts w:hint="eastAsia"/>
          <w:iCs/>
          <w:sz w:val="22"/>
          <w:szCs w:val="22"/>
        </w:rPr>
        <w:t xml:space="preserve">not </w:t>
      </w:r>
      <w:r w:rsidRPr="00EB28B8">
        <w:rPr>
          <w:iCs/>
          <w:sz w:val="22"/>
          <w:szCs w:val="22"/>
        </w:rPr>
        <w:t>perform</w:t>
      </w:r>
      <w:r w:rsidRPr="00EB28B8">
        <w:rPr>
          <w:rFonts w:hint="eastAsia"/>
          <w:iCs/>
          <w:sz w:val="22"/>
          <w:szCs w:val="22"/>
        </w:rPr>
        <w:t>ed based on a detected PDCCH</w:t>
      </w:r>
      <w:r w:rsidRPr="00EB28B8">
        <w:rPr>
          <w:iCs/>
          <w:sz w:val="22"/>
          <w:szCs w:val="22"/>
        </w:rPr>
        <w:t>/EPDCCH</w:t>
      </w:r>
      <w:r w:rsidRPr="00EB28B8">
        <w:rPr>
          <w:rFonts w:hint="eastAsia"/>
          <w:iCs/>
          <w:sz w:val="22"/>
          <w:szCs w:val="22"/>
        </w:rPr>
        <w:t xml:space="preserve"> with DCI format 0/</w:t>
      </w:r>
      <w:r w:rsidRPr="00EB28B8">
        <w:rPr>
          <w:iCs/>
          <w:sz w:val="22"/>
          <w:szCs w:val="22"/>
        </w:rPr>
        <w:t>4</w:t>
      </w:r>
    </w:p>
    <w:p w14:paraId="463C8312" w14:textId="77777777" w:rsidR="004464DB" w:rsidRPr="00B449D9" w:rsidRDefault="004464DB" w:rsidP="004464DB">
      <w:pPr>
        <w:overflowPunct w:val="0"/>
        <w:autoSpaceDE w:val="0"/>
        <w:autoSpaceDN w:val="0"/>
        <w:adjustRightInd w:val="0"/>
        <w:jc w:val="both"/>
        <w:textAlignment w:val="baseline"/>
        <w:rPr>
          <w:rFonts w:eastAsia="MS Mincho"/>
          <w:sz w:val="20"/>
          <w:szCs w:val="20"/>
          <w:highlight w:val="lightGray"/>
          <w:lang w:eastAsia="zh-CN"/>
        </w:rPr>
      </w:pPr>
    </w:p>
    <w:p w14:paraId="7795058C" w14:textId="28F7CE07" w:rsidR="00952F19" w:rsidRDefault="00FC77B4" w:rsidP="00952F19">
      <w:pPr>
        <w:overflowPunct w:val="0"/>
        <w:autoSpaceDE w:val="0"/>
        <w:autoSpaceDN w:val="0"/>
        <w:adjustRightInd w:val="0"/>
        <w:jc w:val="both"/>
        <w:textAlignment w:val="baseline"/>
        <w:rPr>
          <w:sz w:val="22"/>
          <w:szCs w:val="22"/>
        </w:rPr>
      </w:pPr>
      <w:r>
        <w:rPr>
          <w:sz w:val="22"/>
          <w:szCs w:val="22"/>
        </w:rPr>
        <w:t>R1-1911971, “Discussion on single Tx switched uplink solution for EN-DC”, ZTE</w:t>
      </w:r>
    </w:p>
    <w:p w14:paraId="45A7AFCB" w14:textId="77777777" w:rsidR="00FC77B4" w:rsidRPr="00B449D9" w:rsidRDefault="00FC77B4" w:rsidP="00952F19">
      <w:pPr>
        <w:overflowPunct w:val="0"/>
        <w:autoSpaceDE w:val="0"/>
        <w:autoSpaceDN w:val="0"/>
        <w:adjustRightInd w:val="0"/>
        <w:jc w:val="both"/>
        <w:textAlignment w:val="baseline"/>
        <w:rPr>
          <w:rFonts w:eastAsia="MS Mincho"/>
          <w:sz w:val="20"/>
          <w:szCs w:val="20"/>
          <w:highlight w:val="lightGray"/>
          <w:lang w:eastAsia="ja-JP"/>
        </w:rPr>
      </w:pPr>
    </w:p>
    <w:p w14:paraId="767B0F33" w14:textId="77777777" w:rsidR="00CF3976" w:rsidRPr="00EB28B8" w:rsidRDefault="00CF3976" w:rsidP="00CF3976">
      <w:pPr>
        <w:rPr>
          <w:iCs/>
          <w:sz w:val="22"/>
          <w:szCs w:val="22"/>
          <w:lang w:eastAsia="zh-CN"/>
        </w:rPr>
      </w:pPr>
      <w:r w:rsidRPr="00EB28B8">
        <w:rPr>
          <w:b/>
          <w:iCs/>
          <w:sz w:val="22"/>
          <w:szCs w:val="22"/>
          <w:lang w:eastAsia="zh-CN"/>
        </w:rPr>
        <w:t>Proposal 1</w:t>
      </w:r>
      <w:r w:rsidRPr="00EB28B8">
        <w:rPr>
          <w:iCs/>
          <w:sz w:val="22"/>
          <w:szCs w:val="22"/>
          <w:lang w:eastAsia="zh-CN"/>
        </w:rPr>
        <w:t xml:space="preserve">: Further discuss collision issue for single TX UE with LTE TDD </w:t>
      </w:r>
      <w:proofErr w:type="spellStart"/>
      <w:r w:rsidRPr="00EB28B8">
        <w:rPr>
          <w:iCs/>
          <w:sz w:val="22"/>
          <w:szCs w:val="22"/>
          <w:lang w:eastAsia="zh-CN"/>
        </w:rPr>
        <w:t>PCell</w:t>
      </w:r>
      <w:proofErr w:type="spellEnd"/>
      <w:r w:rsidRPr="00EB28B8">
        <w:rPr>
          <w:iCs/>
          <w:sz w:val="22"/>
          <w:szCs w:val="22"/>
          <w:lang w:eastAsia="zh-CN"/>
        </w:rPr>
        <w:t>.</w:t>
      </w:r>
    </w:p>
    <w:p w14:paraId="6A030D3D" w14:textId="77777777" w:rsidR="00CF3976" w:rsidRPr="00EB28B8" w:rsidRDefault="00CF3976" w:rsidP="00CF3976">
      <w:pPr>
        <w:rPr>
          <w:iCs/>
          <w:sz w:val="22"/>
          <w:szCs w:val="22"/>
          <w:lang w:val="en-GB" w:eastAsia="zh-CN"/>
        </w:rPr>
      </w:pPr>
      <w:r w:rsidRPr="00EB28B8">
        <w:rPr>
          <w:b/>
          <w:iCs/>
          <w:sz w:val="22"/>
          <w:szCs w:val="22"/>
          <w:lang w:val="en-GB" w:eastAsia="zh-CN"/>
        </w:rPr>
        <w:t xml:space="preserve">Proposal </w:t>
      </w:r>
      <w:r w:rsidRPr="00EB28B8">
        <w:rPr>
          <w:b/>
          <w:iCs/>
          <w:sz w:val="22"/>
          <w:szCs w:val="22"/>
          <w:lang w:eastAsia="zh-CN"/>
        </w:rPr>
        <w:t>2</w:t>
      </w:r>
      <w:r w:rsidRPr="00EB28B8">
        <w:rPr>
          <w:iCs/>
          <w:sz w:val="22"/>
          <w:szCs w:val="22"/>
          <w:lang w:val="en-GB" w:eastAsia="zh-CN"/>
        </w:rPr>
        <w:t>: For type 1 UE incapable of dual PA, LTE PUSCH is only allowed in the UL subframes designated as UL in the DL-reference configuration.</w:t>
      </w:r>
    </w:p>
    <w:p w14:paraId="121FC4CA" w14:textId="77777777" w:rsidR="00CF3976" w:rsidRPr="00EB28B8" w:rsidRDefault="00CF3976" w:rsidP="00CF3976">
      <w:pPr>
        <w:rPr>
          <w:iCs/>
          <w:sz w:val="22"/>
          <w:szCs w:val="22"/>
          <w:lang w:eastAsia="zh-CN"/>
        </w:rPr>
      </w:pPr>
      <w:r w:rsidRPr="00EB28B8">
        <w:rPr>
          <w:rFonts w:hint="eastAsia"/>
          <w:b/>
          <w:iCs/>
          <w:sz w:val="22"/>
          <w:szCs w:val="22"/>
          <w:lang w:eastAsia="zh-CN"/>
        </w:rPr>
        <w:t>P</w:t>
      </w:r>
      <w:r w:rsidRPr="00EB28B8">
        <w:rPr>
          <w:b/>
          <w:iCs/>
          <w:sz w:val="22"/>
          <w:szCs w:val="22"/>
          <w:lang w:eastAsia="zh-CN"/>
        </w:rPr>
        <w:t>roposal 3:</w:t>
      </w:r>
      <w:r w:rsidRPr="00EB28B8">
        <w:rPr>
          <w:iCs/>
          <w:sz w:val="22"/>
          <w:szCs w:val="22"/>
          <w:lang w:eastAsia="zh-CN"/>
        </w:rPr>
        <w:t xml:space="preserve"> Further discuss RRC parameter for Rel-16 single TX UE with LTE TDD </w:t>
      </w:r>
      <w:proofErr w:type="spellStart"/>
      <w:r w:rsidRPr="00EB28B8">
        <w:rPr>
          <w:iCs/>
          <w:sz w:val="22"/>
          <w:szCs w:val="22"/>
          <w:lang w:eastAsia="zh-CN"/>
        </w:rPr>
        <w:t>PCell</w:t>
      </w:r>
      <w:proofErr w:type="spellEnd"/>
      <w:r w:rsidRPr="00EB28B8">
        <w:rPr>
          <w:iCs/>
          <w:sz w:val="22"/>
          <w:szCs w:val="22"/>
          <w:lang w:eastAsia="zh-CN"/>
        </w:rPr>
        <w:t>.</w:t>
      </w:r>
    </w:p>
    <w:p w14:paraId="70A41F78" w14:textId="27BE685D" w:rsidR="00952F19" w:rsidRPr="00EB28B8" w:rsidRDefault="00952F19" w:rsidP="005A4D29">
      <w:pPr>
        <w:overflowPunct w:val="0"/>
        <w:autoSpaceDE w:val="0"/>
        <w:autoSpaceDN w:val="0"/>
        <w:adjustRightInd w:val="0"/>
        <w:jc w:val="both"/>
        <w:textAlignment w:val="baseline"/>
        <w:rPr>
          <w:rFonts w:eastAsia="MS Mincho"/>
          <w:iCs/>
          <w:sz w:val="20"/>
          <w:szCs w:val="20"/>
          <w:highlight w:val="lightGray"/>
          <w:lang w:eastAsia="ja-JP"/>
        </w:rPr>
      </w:pPr>
    </w:p>
    <w:p w14:paraId="4EB686FC" w14:textId="76D3E2C1" w:rsidR="00EC7B2C" w:rsidRPr="00B449D9" w:rsidRDefault="00EC7B2C" w:rsidP="005A4D29">
      <w:pPr>
        <w:overflowPunct w:val="0"/>
        <w:autoSpaceDE w:val="0"/>
        <w:autoSpaceDN w:val="0"/>
        <w:adjustRightInd w:val="0"/>
        <w:jc w:val="both"/>
        <w:textAlignment w:val="baseline"/>
        <w:rPr>
          <w:rFonts w:eastAsia="MS Mincho"/>
          <w:sz w:val="20"/>
          <w:szCs w:val="20"/>
          <w:highlight w:val="lightGray"/>
          <w:lang w:val="en-GB" w:eastAsia="ja-JP"/>
        </w:rPr>
      </w:pPr>
    </w:p>
    <w:p w14:paraId="6F822869" w14:textId="711061C2" w:rsidR="00EC7B2C" w:rsidRPr="00B449D9" w:rsidRDefault="00240BC6" w:rsidP="005A4D29">
      <w:pPr>
        <w:overflowPunct w:val="0"/>
        <w:autoSpaceDE w:val="0"/>
        <w:autoSpaceDN w:val="0"/>
        <w:adjustRightInd w:val="0"/>
        <w:jc w:val="both"/>
        <w:textAlignment w:val="baseline"/>
        <w:rPr>
          <w:rFonts w:eastAsia="MS Mincho"/>
          <w:sz w:val="20"/>
          <w:szCs w:val="20"/>
          <w:highlight w:val="lightGray"/>
          <w:lang w:eastAsia="ja-JP"/>
        </w:rPr>
      </w:pPr>
      <w:r>
        <w:rPr>
          <w:sz w:val="22"/>
          <w:szCs w:val="22"/>
        </w:rPr>
        <w:t>R1-1912100, “</w:t>
      </w:r>
      <w:r w:rsidRPr="004B27EF">
        <w:rPr>
          <w:sz w:val="22"/>
          <w:szCs w:val="22"/>
        </w:rPr>
        <w:t>Enhancements to Single UL Operations for EN-DC</w:t>
      </w:r>
      <w:r w:rsidRPr="00892379">
        <w:rPr>
          <w:sz w:val="22"/>
          <w:szCs w:val="22"/>
        </w:rPr>
        <w:t xml:space="preserve">”, </w:t>
      </w:r>
      <w:r>
        <w:rPr>
          <w:sz w:val="22"/>
          <w:szCs w:val="22"/>
        </w:rPr>
        <w:t>MediaTek</w:t>
      </w:r>
    </w:p>
    <w:p w14:paraId="5528C37E" w14:textId="77777777" w:rsidR="00240BC6" w:rsidRPr="00240BC6" w:rsidRDefault="00240BC6" w:rsidP="00240BC6">
      <w:pPr>
        <w:spacing w:before="120"/>
        <w:rPr>
          <w:bCs/>
          <w:sz w:val="22"/>
          <w:szCs w:val="22"/>
        </w:rPr>
      </w:pPr>
      <w:r w:rsidRPr="00240BC6">
        <w:rPr>
          <w:b/>
          <w:i/>
          <w:sz w:val="22"/>
          <w:szCs w:val="22"/>
          <w:u w:val="single"/>
        </w:rPr>
        <w:t>Proposal 1</w:t>
      </w:r>
      <w:r w:rsidRPr="00240BC6">
        <w:rPr>
          <w:b/>
          <w:i/>
          <w:sz w:val="22"/>
          <w:szCs w:val="22"/>
        </w:rPr>
        <w:t xml:space="preserve">: </w:t>
      </w:r>
      <w:r w:rsidRPr="00240BC6">
        <w:rPr>
          <w:bCs/>
          <w:sz w:val="22"/>
          <w:szCs w:val="22"/>
        </w:rPr>
        <w:t>Clarify the UE behavior of the following agreement in RAN1 98-bis whether NR DL (3.6GHz) can collide with LTE UL (1.8GHz). If so, NR transmission should be dropped.</w:t>
      </w:r>
    </w:p>
    <w:p w14:paraId="17E09E87" w14:textId="77777777" w:rsidR="00240BC6" w:rsidRPr="00240BC6" w:rsidRDefault="00240BC6" w:rsidP="00240BC6">
      <w:pPr>
        <w:spacing w:before="120"/>
        <w:rPr>
          <w:bCs/>
          <w:sz w:val="22"/>
          <w:szCs w:val="22"/>
        </w:rPr>
      </w:pPr>
      <w:r w:rsidRPr="00240BC6">
        <w:rPr>
          <w:rFonts w:eastAsia="MS Mincho"/>
          <w:bCs/>
          <w:sz w:val="22"/>
          <w:szCs w:val="22"/>
          <w:highlight w:val="green"/>
        </w:rPr>
        <w:t>Agreements</w:t>
      </w:r>
      <w:r w:rsidRPr="00240BC6">
        <w:rPr>
          <w:rFonts w:eastAsia="MS Mincho"/>
          <w:bCs/>
          <w:sz w:val="22"/>
          <w:szCs w:val="22"/>
        </w:rPr>
        <w:t>:</w:t>
      </w:r>
    </w:p>
    <w:p w14:paraId="1F2E6E26" w14:textId="77777777" w:rsidR="00240BC6" w:rsidRPr="00240BC6" w:rsidRDefault="00240BC6" w:rsidP="00240BC6">
      <w:pPr>
        <w:pStyle w:val="ListParagraph"/>
        <w:numPr>
          <w:ilvl w:val="0"/>
          <w:numId w:val="37"/>
        </w:numPr>
        <w:jc w:val="both"/>
        <w:rPr>
          <w:rFonts w:eastAsia="MS Mincho"/>
          <w:bCs/>
          <w:sz w:val="22"/>
          <w:szCs w:val="22"/>
        </w:rPr>
      </w:pPr>
      <w:r w:rsidRPr="00240BC6">
        <w:rPr>
          <w:rFonts w:eastAsia="MS Mincho"/>
          <w:bCs/>
          <w:sz w:val="22"/>
          <w:szCs w:val="22"/>
        </w:rPr>
        <w:t xml:space="preserve">For the dual-Tx case, for FDD LTE </w:t>
      </w:r>
      <w:proofErr w:type="spellStart"/>
      <w:r w:rsidRPr="00240BC6">
        <w:rPr>
          <w:rFonts w:eastAsia="MS Mincho"/>
          <w:bCs/>
          <w:sz w:val="22"/>
          <w:szCs w:val="22"/>
        </w:rPr>
        <w:t>Pcell</w:t>
      </w:r>
      <w:proofErr w:type="spellEnd"/>
      <w:r w:rsidRPr="00240BC6">
        <w:rPr>
          <w:rFonts w:eastAsia="MS Mincho"/>
          <w:bCs/>
          <w:sz w:val="22"/>
          <w:szCs w:val="22"/>
        </w:rPr>
        <w:t>,</w:t>
      </w:r>
    </w:p>
    <w:p w14:paraId="534457C2" w14:textId="77777777" w:rsidR="00240BC6" w:rsidRPr="00240BC6" w:rsidRDefault="00240BC6" w:rsidP="00240BC6">
      <w:pPr>
        <w:pStyle w:val="ListParagraph"/>
        <w:numPr>
          <w:ilvl w:val="1"/>
          <w:numId w:val="37"/>
        </w:numPr>
        <w:jc w:val="both"/>
        <w:rPr>
          <w:rFonts w:eastAsia="MS Mincho"/>
          <w:bCs/>
          <w:sz w:val="22"/>
          <w:szCs w:val="22"/>
        </w:rPr>
      </w:pPr>
      <w:r w:rsidRPr="00240BC6">
        <w:rPr>
          <w:rFonts w:eastAsia="MS Mincho"/>
          <w:bCs/>
          <w:sz w:val="22"/>
          <w:szCs w:val="22"/>
        </w:rPr>
        <w:t xml:space="preserve">All uplink subframes can be scheduled for LTE at least for type 1 UEs </w:t>
      </w:r>
    </w:p>
    <w:p w14:paraId="71AEEF8B" w14:textId="5AA4A88E" w:rsidR="00240BC6" w:rsidRPr="00C20613" w:rsidRDefault="00240BC6" w:rsidP="00C20613">
      <w:pPr>
        <w:pStyle w:val="ListParagraph"/>
        <w:numPr>
          <w:ilvl w:val="2"/>
          <w:numId w:val="37"/>
        </w:numPr>
        <w:jc w:val="both"/>
        <w:rPr>
          <w:rFonts w:eastAsia="MS Mincho"/>
          <w:bCs/>
          <w:sz w:val="22"/>
          <w:szCs w:val="22"/>
        </w:rPr>
      </w:pPr>
      <w:r w:rsidRPr="00240BC6">
        <w:rPr>
          <w:rFonts w:eastAsia="MS Mincho"/>
          <w:bCs/>
          <w:sz w:val="22"/>
          <w:szCs w:val="22"/>
        </w:rPr>
        <w:t>Note: there is no change of UL scheduling timing for LTE</w:t>
      </w:r>
    </w:p>
    <w:p w14:paraId="315B01F4" w14:textId="79E339C2" w:rsidR="00240BC6" w:rsidRPr="00240BC6" w:rsidRDefault="00240BC6" w:rsidP="00C20613">
      <w:pPr>
        <w:spacing w:before="120"/>
        <w:rPr>
          <w:bCs/>
          <w:sz w:val="22"/>
          <w:szCs w:val="22"/>
        </w:rPr>
      </w:pPr>
      <w:r w:rsidRPr="00240BC6">
        <w:rPr>
          <w:b/>
          <w:i/>
          <w:sz w:val="22"/>
          <w:szCs w:val="22"/>
          <w:u w:val="single"/>
        </w:rPr>
        <w:t>Proposal 2:</w:t>
      </w:r>
      <w:r w:rsidRPr="00240BC6">
        <w:rPr>
          <w:b/>
          <w:i/>
          <w:sz w:val="22"/>
          <w:szCs w:val="22"/>
        </w:rPr>
        <w:t xml:space="preserve"> </w:t>
      </w:r>
      <w:r w:rsidRPr="00240BC6">
        <w:rPr>
          <w:bCs/>
          <w:sz w:val="22"/>
          <w:szCs w:val="22"/>
        </w:rPr>
        <w:t xml:space="preserve">For the “Note: there is no change of UL scheduling timing for LTE” in the agreement, it should be clarified that the note means no change compared to “Rel-15 LTE behavior” but not “Legacy </w:t>
      </w:r>
      <w:r w:rsidRPr="00240BC6">
        <w:rPr>
          <w:rFonts w:hint="eastAsia"/>
          <w:bCs/>
          <w:sz w:val="22"/>
          <w:szCs w:val="22"/>
        </w:rPr>
        <w:t>L</w:t>
      </w:r>
      <w:r w:rsidRPr="00240BC6">
        <w:rPr>
          <w:bCs/>
          <w:sz w:val="22"/>
          <w:szCs w:val="22"/>
        </w:rPr>
        <w:t>TE behavior”.</w:t>
      </w:r>
    </w:p>
    <w:p w14:paraId="00223551" w14:textId="1D2BB014" w:rsidR="00240BC6" w:rsidRPr="00240BC6" w:rsidRDefault="00240BC6" w:rsidP="00C20613">
      <w:pPr>
        <w:spacing w:before="120"/>
        <w:rPr>
          <w:bCs/>
          <w:sz w:val="22"/>
          <w:szCs w:val="22"/>
        </w:rPr>
      </w:pPr>
      <w:r w:rsidRPr="00240BC6">
        <w:rPr>
          <w:b/>
          <w:i/>
          <w:sz w:val="22"/>
          <w:szCs w:val="22"/>
          <w:u w:val="single"/>
        </w:rPr>
        <w:t>Proposal 3</w:t>
      </w:r>
      <w:r w:rsidRPr="00240BC6">
        <w:rPr>
          <w:b/>
          <w:i/>
          <w:sz w:val="22"/>
          <w:szCs w:val="22"/>
        </w:rPr>
        <w:t xml:space="preserve">: </w:t>
      </w:r>
      <w:r w:rsidRPr="00240BC6">
        <w:rPr>
          <w:bCs/>
          <w:sz w:val="22"/>
          <w:szCs w:val="22"/>
        </w:rPr>
        <w:t xml:space="preserve">Define new capability signal for single UL transmission (ex: </w:t>
      </w:r>
      <w:r w:rsidRPr="00240BC6">
        <w:rPr>
          <w:bCs/>
          <w:i/>
          <w:sz w:val="22"/>
          <w:szCs w:val="22"/>
        </w:rPr>
        <w:t>singleUL-Transmission-r16</w:t>
      </w:r>
      <w:r w:rsidRPr="00240BC6">
        <w:rPr>
          <w:bCs/>
          <w:sz w:val="22"/>
          <w:szCs w:val="22"/>
        </w:rPr>
        <w:t xml:space="preserve">) corresponding to the newly agreed </w:t>
      </w:r>
      <w:r w:rsidRPr="00240BC6">
        <w:rPr>
          <w:rFonts w:eastAsia="MS Mincho"/>
          <w:bCs/>
          <w:sz w:val="22"/>
          <w:szCs w:val="22"/>
        </w:rPr>
        <w:t>RRC signaling “tdm-PatternConfig-r16” in RAN1 98bis</w:t>
      </w:r>
      <w:r w:rsidRPr="00240BC6">
        <w:rPr>
          <w:bCs/>
          <w:sz w:val="22"/>
          <w:szCs w:val="22"/>
        </w:rPr>
        <w:t xml:space="preserve"> to distinguish supported R15/R16 single UL UE behavior (ex. the UL scheduling flexibility and the corresponding dropping rules for collision).</w:t>
      </w:r>
    </w:p>
    <w:p w14:paraId="3B6421DE" w14:textId="77777777" w:rsidR="00240BC6" w:rsidRPr="00240BC6" w:rsidRDefault="00240BC6" w:rsidP="00240BC6">
      <w:pPr>
        <w:jc w:val="both"/>
        <w:rPr>
          <w:rFonts w:eastAsia="MS Mincho"/>
          <w:bCs/>
          <w:sz w:val="22"/>
          <w:szCs w:val="22"/>
        </w:rPr>
      </w:pPr>
      <w:r w:rsidRPr="00240BC6">
        <w:rPr>
          <w:b/>
          <w:i/>
          <w:sz w:val="22"/>
          <w:szCs w:val="22"/>
          <w:u w:val="single"/>
        </w:rPr>
        <w:t>Proposal 4:</w:t>
      </w:r>
      <w:r w:rsidRPr="00240BC6">
        <w:rPr>
          <w:b/>
          <w:i/>
          <w:sz w:val="22"/>
          <w:szCs w:val="22"/>
        </w:rPr>
        <w:t xml:space="preserve"> </w:t>
      </w:r>
      <w:r w:rsidRPr="00240BC6">
        <w:rPr>
          <w:rFonts w:eastAsia="MS Mincho"/>
          <w:bCs/>
          <w:sz w:val="22"/>
          <w:szCs w:val="22"/>
        </w:rPr>
        <w:t xml:space="preserve">For the single-Tx case, for TDD LTE </w:t>
      </w:r>
      <w:proofErr w:type="spellStart"/>
      <w:r w:rsidRPr="00240BC6">
        <w:rPr>
          <w:rFonts w:eastAsia="MS Mincho"/>
          <w:bCs/>
          <w:sz w:val="22"/>
          <w:szCs w:val="22"/>
        </w:rPr>
        <w:t>Pcell</w:t>
      </w:r>
      <w:proofErr w:type="spellEnd"/>
      <w:r w:rsidRPr="00240BC6">
        <w:rPr>
          <w:rFonts w:eastAsia="MS Mincho"/>
          <w:bCs/>
          <w:sz w:val="22"/>
          <w:szCs w:val="22"/>
        </w:rPr>
        <w:t>,</w:t>
      </w:r>
    </w:p>
    <w:p w14:paraId="0B741965" w14:textId="77777777" w:rsidR="00240BC6" w:rsidRPr="00240BC6" w:rsidRDefault="00240BC6" w:rsidP="00240BC6">
      <w:pPr>
        <w:pStyle w:val="ListParagraph"/>
        <w:numPr>
          <w:ilvl w:val="1"/>
          <w:numId w:val="37"/>
        </w:numPr>
        <w:jc w:val="both"/>
        <w:rPr>
          <w:rFonts w:eastAsia="MS Mincho"/>
          <w:bCs/>
          <w:sz w:val="22"/>
          <w:szCs w:val="22"/>
        </w:rPr>
      </w:pPr>
      <w:r w:rsidRPr="00240BC6">
        <w:rPr>
          <w:rFonts w:eastAsia="MS Mincho"/>
          <w:bCs/>
          <w:sz w:val="22"/>
          <w:szCs w:val="22"/>
        </w:rPr>
        <w:t>All uplink subframes can be scheduled for LTE for type 1 UEs</w:t>
      </w:r>
    </w:p>
    <w:p w14:paraId="7FFEEE16" w14:textId="77777777" w:rsidR="00240BC6" w:rsidRPr="00240BC6" w:rsidRDefault="00240BC6" w:rsidP="00240BC6">
      <w:pPr>
        <w:pStyle w:val="ListParagraph"/>
        <w:numPr>
          <w:ilvl w:val="2"/>
          <w:numId w:val="37"/>
        </w:numPr>
        <w:spacing w:before="120"/>
        <w:contextualSpacing/>
        <w:rPr>
          <w:bCs/>
          <w:sz w:val="22"/>
          <w:szCs w:val="22"/>
        </w:rPr>
      </w:pPr>
      <w:r w:rsidRPr="00240BC6">
        <w:rPr>
          <w:rFonts w:eastAsia="MS Mincho"/>
          <w:bCs/>
          <w:sz w:val="22"/>
          <w:szCs w:val="22"/>
        </w:rPr>
        <w:t>In which case, NR transmission is dropped for when the LTE and NR transmissions collide</w:t>
      </w:r>
    </w:p>
    <w:p w14:paraId="76E61F3C" w14:textId="1C83517B" w:rsidR="00EC7B2C" w:rsidRDefault="00EC7B2C" w:rsidP="005A4D29">
      <w:pPr>
        <w:overflowPunct w:val="0"/>
        <w:autoSpaceDE w:val="0"/>
        <w:autoSpaceDN w:val="0"/>
        <w:adjustRightInd w:val="0"/>
        <w:jc w:val="both"/>
        <w:textAlignment w:val="baseline"/>
        <w:rPr>
          <w:rFonts w:eastAsia="MS Mincho"/>
          <w:bCs/>
          <w:sz w:val="20"/>
          <w:szCs w:val="20"/>
          <w:highlight w:val="lightGray"/>
          <w:lang w:eastAsia="ja-JP"/>
        </w:rPr>
      </w:pPr>
    </w:p>
    <w:p w14:paraId="74D994DA" w14:textId="77777777" w:rsidR="00EB28B8" w:rsidRPr="00B449D9" w:rsidRDefault="00EB28B8" w:rsidP="005A4D29">
      <w:pPr>
        <w:overflowPunct w:val="0"/>
        <w:autoSpaceDE w:val="0"/>
        <w:autoSpaceDN w:val="0"/>
        <w:adjustRightInd w:val="0"/>
        <w:jc w:val="both"/>
        <w:textAlignment w:val="baseline"/>
        <w:rPr>
          <w:rFonts w:eastAsia="MS Mincho"/>
          <w:bCs/>
          <w:sz w:val="20"/>
          <w:szCs w:val="20"/>
          <w:highlight w:val="lightGray"/>
          <w:lang w:eastAsia="ja-JP"/>
        </w:rPr>
      </w:pPr>
    </w:p>
    <w:p w14:paraId="5940E17C" w14:textId="514F60B3" w:rsidR="00F57F35" w:rsidRDefault="00EB28B8" w:rsidP="004D69EF">
      <w:pPr>
        <w:overflowPunct w:val="0"/>
        <w:autoSpaceDE w:val="0"/>
        <w:autoSpaceDN w:val="0"/>
        <w:adjustRightInd w:val="0"/>
        <w:jc w:val="both"/>
        <w:textAlignment w:val="baseline"/>
        <w:rPr>
          <w:rFonts w:eastAsia="MS Mincho"/>
          <w:sz w:val="20"/>
          <w:szCs w:val="20"/>
          <w:highlight w:val="lightGray"/>
          <w:lang w:eastAsia="ja-JP"/>
        </w:rPr>
      </w:pPr>
      <w:r>
        <w:rPr>
          <w:sz w:val="22"/>
          <w:szCs w:val="22"/>
        </w:rPr>
        <w:t>R1-1912496, “Enhancements to single Tx switched UL for EN-DC”, Samsung</w:t>
      </w:r>
    </w:p>
    <w:p w14:paraId="5F35871D" w14:textId="77777777" w:rsidR="00EB28B8" w:rsidRPr="00EB28B8" w:rsidRDefault="00EB28B8" w:rsidP="00EB28B8">
      <w:pPr>
        <w:spacing w:before="60" w:after="60" w:line="288" w:lineRule="auto"/>
        <w:ind w:firstLine="284"/>
        <w:jc w:val="both"/>
        <w:rPr>
          <w:rFonts w:eastAsia="Malgun Gothic"/>
          <w:b/>
          <w:iCs/>
          <w:sz w:val="22"/>
          <w:szCs w:val="22"/>
          <w:lang w:val="en-GB"/>
        </w:rPr>
      </w:pPr>
      <w:r w:rsidRPr="00EB28B8">
        <w:rPr>
          <w:rFonts w:eastAsia="Malgun Gothic"/>
          <w:b/>
          <w:iCs/>
          <w:sz w:val="22"/>
          <w:szCs w:val="22"/>
          <w:lang w:val="en-GB"/>
        </w:rPr>
        <w:t>Proposal 1</w:t>
      </w:r>
      <w:r w:rsidRPr="00EB28B8">
        <w:rPr>
          <w:rFonts w:eastAsia="Malgun Gothic"/>
          <w:iCs/>
          <w:sz w:val="22"/>
          <w:szCs w:val="22"/>
          <w:lang w:val="en-GB"/>
        </w:rPr>
        <w:t xml:space="preserve">: For type 1 EN-DC UEs with LTE TDD </w:t>
      </w:r>
      <w:proofErr w:type="spellStart"/>
      <w:r w:rsidRPr="00EB28B8">
        <w:rPr>
          <w:rFonts w:eastAsia="Malgun Gothic"/>
          <w:iCs/>
          <w:sz w:val="22"/>
          <w:szCs w:val="22"/>
          <w:lang w:val="en-GB"/>
        </w:rPr>
        <w:t>Pcell</w:t>
      </w:r>
      <w:proofErr w:type="spellEnd"/>
      <w:r w:rsidRPr="00EB28B8">
        <w:rPr>
          <w:rFonts w:eastAsia="Malgun Gothic"/>
          <w:iCs/>
          <w:sz w:val="22"/>
          <w:szCs w:val="22"/>
          <w:lang w:val="en-GB"/>
        </w:rPr>
        <w:t>, NR transmission is dropped if there is a collision between LTE transmission and NR transmission.</w:t>
      </w:r>
    </w:p>
    <w:p w14:paraId="238D5428" w14:textId="77777777" w:rsidR="00EB28B8" w:rsidRPr="00EB28B8" w:rsidRDefault="00EB28B8" w:rsidP="00EB28B8">
      <w:pPr>
        <w:spacing w:before="60" w:after="60" w:line="288" w:lineRule="auto"/>
        <w:ind w:firstLine="284"/>
        <w:jc w:val="both"/>
        <w:rPr>
          <w:rFonts w:eastAsia="Malgun Gothic"/>
          <w:iCs/>
          <w:sz w:val="22"/>
          <w:szCs w:val="22"/>
        </w:rPr>
      </w:pPr>
      <w:r w:rsidRPr="00EB28B8">
        <w:rPr>
          <w:rFonts w:eastAsia="Malgun Gothic"/>
          <w:b/>
          <w:iCs/>
          <w:sz w:val="22"/>
          <w:szCs w:val="22"/>
          <w:lang w:val="en-GB"/>
        </w:rPr>
        <w:t>Proposal 2</w:t>
      </w:r>
      <w:r w:rsidRPr="00EB28B8">
        <w:rPr>
          <w:rFonts w:eastAsia="Malgun Gothic"/>
          <w:iCs/>
          <w:sz w:val="22"/>
          <w:szCs w:val="22"/>
          <w:lang w:val="en-GB"/>
        </w:rPr>
        <w:t xml:space="preserve">: Current UE capability signalling to address IMD </w:t>
      </w:r>
      <w:proofErr w:type="spellStart"/>
      <w:r w:rsidRPr="00EB28B8">
        <w:rPr>
          <w:rFonts w:eastAsia="Malgun Gothic"/>
          <w:iCs/>
          <w:sz w:val="22"/>
          <w:szCs w:val="22"/>
          <w:lang w:val="en-GB"/>
        </w:rPr>
        <w:t>inteference</w:t>
      </w:r>
      <w:proofErr w:type="spellEnd"/>
      <w:r w:rsidRPr="00EB28B8">
        <w:rPr>
          <w:rFonts w:eastAsia="Malgun Gothic"/>
          <w:iCs/>
          <w:sz w:val="22"/>
          <w:szCs w:val="22"/>
          <w:lang w:val="en-GB"/>
        </w:rPr>
        <w:t xml:space="preserve"> should be updated to support dual UL TX UEs.</w:t>
      </w:r>
    </w:p>
    <w:p w14:paraId="6C890299" w14:textId="1D1BD210" w:rsidR="00EB28B8" w:rsidRDefault="00EB28B8" w:rsidP="004D69EF">
      <w:pPr>
        <w:overflowPunct w:val="0"/>
        <w:autoSpaceDE w:val="0"/>
        <w:autoSpaceDN w:val="0"/>
        <w:adjustRightInd w:val="0"/>
        <w:jc w:val="both"/>
        <w:textAlignment w:val="baseline"/>
        <w:rPr>
          <w:rFonts w:eastAsia="MS Mincho"/>
          <w:sz w:val="20"/>
          <w:szCs w:val="20"/>
          <w:highlight w:val="lightGray"/>
          <w:lang w:eastAsia="ja-JP"/>
        </w:rPr>
      </w:pPr>
    </w:p>
    <w:p w14:paraId="4F566CA7" w14:textId="41932F64" w:rsidR="00401081" w:rsidRDefault="00401081" w:rsidP="004D69EF">
      <w:pPr>
        <w:overflowPunct w:val="0"/>
        <w:autoSpaceDE w:val="0"/>
        <w:autoSpaceDN w:val="0"/>
        <w:adjustRightInd w:val="0"/>
        <w:jc w:val="both"/>
        <w:textAlignment w:val="baseline"/>
        <w:rPr>
          <w:rFonts w:eastAsia="MS Mincho"/>
          <w:sz w:val="20"/>
          <w:szCs w:val="20"/>
          <w:highlight w:val="lightGray"/>
          <w:lang w:eastAsia="ja-JP"/>
        </w:rPr>
      </w:pPr>
    </w:p>
    <w:p w14:paraId="468DD84F" w14:textId="0B532CCB" w:rsidR="00401081" w:rsidRDefault="00401081" w:rsidP="004D69EF">
      <w:pPr>
        <w:overflowPunct w:val="0"/>
        <w:autoSpaceDE w:val="0"/>
        <w:autoSpaceDN w:val="0"/>
        <w:adjustRightInd w:val="0"/>
        <w:jc w:val="both"/>
        <w:textAlignment w:val="baseline"/>
        <w:rPr>
          <w:sz w:val="22"/>
          <w:szCs w:val="22"/>
        </w:rPr>
      </w:pPr>
      <w:r>
        <w:rPr>
          <w:sz w:val="22"/>
          <w:szCs w:val="22"/>
        </w:rPr>
        <w:t>R1-1912999, “</w:t>
      </w:r>
      <w:r w:rsidRPr="00BB7FA5">
        <w:rPr>
          <w:sz w:val="22"/>
          <w:szCs w:val="22"/>
        </w:rPr>
        <w:t>PUCCH formats for 1Tx switched uplink operation for TDD EN-DC</w:t>
      </w:r>
      <w:r>
        <w:rPr>
          <w:sz w:val="22"/>
          <w:szCs w:val="22"/>
        </w:rPr>
        <w:t>”, Nokia, Nokia Shanghai Bell</w:t>
      </w:r>
    </w:p>
    <w:p w14:paraId="10EA20D8" w14:textId="00FAC1AF" w:rsidR="00401081" w:rsidRDefault="00401081" w:rsidP="004D69EF">
      <w:pPr>
        <w:overflowPunct w:val="0"/>
        <w:autoSpaceDE w:val="0"/>
        <w:autoSpaceDN w:val="0"/>
        <w:adjustRightInd w:val="0"/>
        <w:jc w:val="both"/>
        <w:textAlignment w:val="baseline"/>
        <w:rPr>
          <w:sz w:val="22"/>
          <w:szCs w:val="22"/>
        </w:rPr>
      </w:pPr>
    </w:p>
    <w:p w14:paraId="235ACAED" w14:textId="77777777" w:rsidR="00401081" w:rsidRPr="00401081" w:rsidRDefault="00401081" w:rsidP="00401081">
      <w:pPr>
        <w:rPr>
          <w:b/>
          <w:i/>
          <w:sz w:val="22"/>
          <w:szCs w:val="22"/>
        </w:rPr>
      </w:pPr>
      <w:r w:rsidRPr="00401081">
        <w:rPr>
          <w:b/>
          <w:sz w:val="22"/>
          <w:szCs w:val="22"/>
        </w:rPr>
        <w:t xml:space="preserve">Proposal: </w:t>
      </w:r>
      <w:r w:rsidRPr="00401081">
        <w:rPr>
          <w:sz w:val="22"/>
          <w:szCs w:val="22"/>
        </w:rPr>
        <w:t xml:space="preserve">Bundle all the Rel-16 configuration cases under the </w:t>
      </w:r>
      <w:r w:rsidRPr="00401081">
        <w:rPr>
          <w:i/>
          <w:sz w:val="22"/>
          <w:szCs w:val="22"/>
        </w:rPr>
        <w:t>tdm-PatternConfig-r16</w:t>
      </w:r>
    </w:p>
    <w:p w14:paraId="6D279B68" w14:textId="77777777" w:rsidR="00401081" w:rsidRPr="00401081" w:rsidRDefault="00401081" w:rsidP="00401081">
      <w:pPr>
        <w:rPr>
          <w:sz w:val="22"/>
          <w:szCs w:val="22"/>
        </w:rPr>
      </w:pPr>
      <w:r w:rsidRPr="00401081">
        <w:rPr>
          <w:b/>
          <w:sz w:val="22"/>
          <w:szCs w:val="22"/>
        </w:rPr>
        <w:t xml:space="preserve">Proposal: </w:t>
      </w:r>
      <w:r w:rsidRPr="00401081">
        <w:rPr>
          <w:sz w:val="22"/>
          <w:szCs w:val="22"/>
        </w:rPr>
        <w:t>Introduce 3 new UE capabilities to represent the abovementioned three new TDM pattern cases</w:t>
      </w:r>
    </w:p>
    <w:p w14:paraId="2EE5076E" w14:textId="77777777" w:rsidR="00401081" w:rsidRDefault="00401081" w:rsidP="004D69EF">
      <w:pPr>
        <w:overflowPunct w:val="0"/>
        <w:autoSpaceDE w:val="0"/>
        <w:autoSpaceDN w:val="0"/>
        <w:adjustRightInd w:val="0"/>
        <w:jc w:val="both"/>
        <w:textAlignment w:val="baseline"/>
        <w:rPr>
          <w:rFonts w:eastAsia="MS Mincho"/>
          <w:sz w:val="20"/>
          <w:szCs w:val="20"/>
          <w:highlight w:val="lightGray"/>
          <w:lang w:eastAsia="ja-JP"/>
        </w:rPr>
      </w:pPr>
    </w:p>
    <w:p w14:paraId="62974D3C" w14:textId="7C225FC4" w:rsidR="00401081" w:rsidRDefault="00401081" w:rsidP="004D69EF">
      <w:pPr>
        <w:overflowPunct w:val="0"/>
        <w:autoSpaceDE w:val="0"/>
        <w:autoSpaceDN w:val="0"/>
        <w:adjustRightInd w:val="0"/>
        <w:jc w:val="both"/>
        <w:textAlignment w:val="baseline"/>
        <w:rPr>
          <w:rFonts w:eastAsia="MS Mincho"/>
          <w:sz w:val="20"/>
          <w:szCs w:val="20"/>
          <w:highlight w:val="lightGray"/>
          <w:lang w:eastAsia="ja-JP"/>
        </w:rPr>
      </w:pPr>
    </w:p>
    <w:p w14:paraId="4DC0E6FA" w14:textId="56300E3A" w:rsidR="0074383F" w:rsidRDefault="0074383F" w:rsidP="004D69EF">
      <w:pPr>
        <w:overflowPunct w:val="0"/>
        <w:autoSpaceDE w:val="0"/>
        <w:autoSpaceDN w:val="0"/>
        <w:adjustRightInd w:val="0"/>
        <w:jc w:val="both"/>
        <w:textAlignment w:val="baseline"/>
        <w:rPr>
          <w:sz w:val="22"/>
          <w:szCs w:val="22"/>
        </w:rPr>
      </w:pPr>
      <w:r>
        <w:rPr>
          <w:sz w:val="22"/>
          <w:szCs w:val="22"/>
        </w:rPr>
        <w:t>R1-1912833, “Remaining</w:t>
      </w:r>
      <w:r w:rsidRPr="00F3743A">
        <w:rPr>
          <w:sz w:val="22"/>
          <w:szCs w:val="22"/>
        </w:rPr>
        <w:t xml:space="preserve"> issues </w:t>
      </w:r>
      <w:r>
        <w:rPr>
          <w:sz w:val="22"/>
          <w:szCs w:val="22"/>
        </w:rPr>
        <w:t>on enhancements to</w:t>
      </w:r>
      <w:r w:rsidRPr="00F3743A">
        <w:rPr>
          <w:sz w:val="22"/>
          <w:szCs w:val="22"/>
        </w:rPr>
        <w:t xml:space="preserve"> </w:t>
      </w:r>
      <w:r>
        <w:rPr>
          <w:sz w:val="22"/>
          <w:szCs w:val="22"/>
        </w:rPr>
        <w:t>S</w:t>
      </w:r>
      <w:r w:rsidRPr="00F3743A">
        <w:rPr>
          <w:sz w:val="22"/>
          <w:szCs w:val="22"/>
        </w:rPr>
        <w:t xml:space="preserve">ingle Tx </w:t>
      </w:r>
      <w:r>
        <w:rPr>
          <w:sz w:val="22"/>
          <w:szCs w:val="22"/>
        </w:rPr>
        <w:t>S</w:t>
      </w:r>
      <w:r w:rsidRPr="00F3743A">
        <w:rPr>
          <w:sz w:val="22"/>
          <w:szCs w:val="22"/>
        </w:rPr>
        <w:t xml:space="preserve">witched </w:t>
      </w:r>
      <w:r>
        <w:rPr>
          <w:sz w:val="22"/>
          <w:szCs w:val="22"/>
        </w:rPr>
        <w:t>U</w:t>
      </w:r>
      <w:r w:rsidRPr="00F3743A">
        <w:rPr>
          <w:sz w:val="22"/>
          <w:szCs w:val="22"/>
        </w:rPr>
        <w:t xml:space="preserve">plink </w:t>
      </w:r>
      <w:r>
        <w:rPr>
          <w:sz w:val="22"/>
          <w:szCs w:val="22"/>
        </w:rPr>
        <w:t xml:space="preserve">solution </w:t>
      </w:r>
      <w:r w:rsidRPr="00F3743A">
        <w:rPr>
          <w:sz w:val="22"/>
          <w:szCs w:val="22"/>
        </w:rPr>
        <w:t>for EN-DC</w:t>
      </w:r>
      <w:r>
        <w:rPr>
          <w:sz w:val="22"/>
          <w:szCs w:val="22"/>
        </w:rPr>
        <w:t>”, Apple Inc.</w:t>
      </w:r>
    </w:p>
    <w:p w14:paraId="1A0C61D1" w14:textId="77777777" w:rsidR="0074383F" w:rsidRPr="0074383F" w:rsidRDefault="0074383F" w:rsidP="0074383F">
      <w:pPr>
        <w:jc w:val="both"/>
        <w:rPr>
          <w:sz w:val="20"/>
          <w:szCs w:val="20"/>
          <w:lang w:val="en-GB" w:eastAsia="zh-CN" w:bidi="hi-IN"/>
        </w:rPr>
      </w:pPr>
      <w:r w:rsidRPr="0074383F">
        <w:rPr>
          <w:sz w:val="20"/>
          <w:szCs w:val="20"/>
          <w:u w:val="single"/>
          <w:lang w:val="en-GB" w:eastAsia="zh-CN" w:bidi="hi-IN"/>
        </w:rPr>
        <w:t>Proposal 1:</w:t>
      </w:r>
      <w:r w:rsidRPr="0074383F">
        <w:rPr>
          <w:sz w:val="20"/>
          <w:szCs w:val="20"/>
          <w:lang w:val="en-GB" w:eastAsia="zh-CN" w:bidi="hi-IN"/>
        </w:rPr>
        <w:t xml:space="preserve"> confirm to working assumption in the agreement on PRACH resource configuration made in RAN1 #98bis, i.e., update the agreement as follows:</w:t>
      </w:r>
    </w:p>
    <w:p w14:paraId="68113E21" w14:textId="77777777" w:rsidR="0074383F" w:rsidRPr="0074383F" w:rsidRDefault="0074383F" w:rsidP="0074383F">
      <w:pPr>
        <w:jc w:val="both"/>
        <w:rPr>
          <w:sz w:val="20"/>
          <w:szCs w:val="20"/>
          <w:u w:val="single"/>
          <w:lang w:eastAsia="zh-CN" w:bidi="hi-IN"/>
        </w:rPr>
      </w:pPr>
      <w:r w:rsidRPr="0074383F">
        <w:rPr>
          <w:sz w:val="20"/>
          <w:szCs w:val="20"/>
          <w:lang w:eastAsia="zh-CN" w:bidi="hi-IN"/>
        </w:rPr>
        <w:lastRenderedPageBreak/>
        <w:t xml:space="preserve">If a UE is configured with Case1 HARQ timing in EN-DC, with LTE TDD </w:t>
      </w:r>
      <w:proofErr w:type="spellStart"/>
      <w:r w:rsidRPr="0074383F">
        <w:rPr>
          <w:sz w:val="20"/>
          <w:szCs w:val="20"/>
          <w:lang w:eastAsia="zh-CN" w:bidi="hi-IN"/>
        </w:rPr>
        <w:t>Pcell</w:t>
      </w:r>
      <w:proofErr w:type="spellEnd"/>
      <w:r w:rsidRPr="0074383F">
        <w:rPr>
          <w:sz w:val="20"/>
          <w:szCs w:val="20"/>
          <w:lang w:eastAsia="zh-CN" w:bidi="hi-IN"/>
        </w:rPr>
        <w:t xml:space="preserve"> and </w:t>
      </w:r>
      <w:r w:rsidRPr="0074383F">
        <w:rPr>
          <w:strike/>
          <w:color w:val="C00000"/>
          <w:sz w:val="20"/>
          <w:szCs w:val="20"/>
          <w:lang w:eastAsia="zh-CN" w:bidi="hi-IN"/>
        </w:rPr>
        <w:t>(as a working assumption)</w:t>
      </w:r>
      <w:r w:rsidRPr="0074383F">
        <w:rPr>
          <w:color w:val="C00000"/>
          <w:sz w:val="20"/>
          <w:szCs w:val="20"/>
          <w:lang w:eastAsia="zh-CN" w:bidi="hi-IN"/>
        </w:rPr>
        <w:t xml:space="preserve"> </w:t>
      </w:r>
      <w:r w:rsidRPr="0074383F">
        <w:rPr>
          <w:sz w:val="20"/>
          <w:szCs w:val="20"/>
          <w:lang w:eastAsia="zh-CN" w:bidi="hi-IN"/>
        </w:rPr>
        <w:t xml:space="preserve">with LTE FDD </w:t>
      </w:r>
      <w:proofErr w:type="spellStart"/>
      <w:r w:rsidRPr="0074383F">
        <w:rPr>
          <w:sz w:val="20"/>
          <w:szCs w:val="20"/>
          <w:lang w:eastAsia="zh-CN" w:bidi="hi-IN"/>
        </w:rPr>
        <w:t>PCell</w:t>
      </w:r>
      <w:proofErr w:type="spellEnd"/>
      <w:r w:rsidRPr="0074383F">
        <w:rPr>
          <w:sz w:val="20"/>
          <w:szCs w:val="20"/>
          <w:lang w:eastAsia="zh-CN" w:bidi="hi-IN"/>
        </w:rPr>
        <w:t>, UE’s PRACH resource configurations are not limited to the UL subframes given by the DL-reference config.</w:t>
      </w:r>
    </w:p>
    <w:p w14:paraId="78896275" w14:textId="77777777" w:rsidR="0074383F" w:rsidRPr="0074383F" w:rsidRDefault="0074383F" w:rsidP="0074383F">
      <w:pPr>
        <w:numPr>
          <w:ilvl w:val="0"/>
          <w:numId w:val="16"/>
        </w:numPr>
        <w:jc w:val="both"/>
        <w:rPr>
          <w:sz w:val="20"/>
          <w:szCs w:val="20"/>
          <w:u w:val="single"/>
          <w:lang w:eastAsia="zh-CN" w:bidi="hi-IN"/>
        </w:rPr>
      </w:pPr>
      <w:r w:rsidRPr="0074383F">
        <w:rPr>
          <w:sz w:val="20"/>
          <w:szCs w:val="20"/>
          <w:lang w:eastAsia="zh-CN" w:bidi="hi-IN"/>
        </w:rPr>
        <w:t xml:space="preserve">For type 1 UE (i.e. with fast communication between LTE and NR modems): if the UE’s LTE PRACH transmission collides with an NR UL transmission, LTE PRACH transmission is prioritized </w:t>
      </w:r>
    </w:p>
    <w:p w14:paraId="499326FA" w14:textId="77777777" w:rsidR="0074383F" w:rsidRPr="0074383F" w:rsidRDefault="0074383F" w:rsidP="0074383F">
      <w:pPr>
        <w:numPr>
          <w:ilvl w:val="0"/>
          <w:numId w:val="16"/>
        </w:numPr>
        <w:jc w:val="both"/>
        <w:rPr>
          <w:sz w:val="20"/>
          <w:szCs w:val="20"/>
          <w:u w:val="single"/>
          <w:lang w:eastAsia="zh-CN" w:bidi="hi-IN"/>
        </w:rPr>
      </w:pPr>
      <w:r w:rsidRPr="0074383F">
        <w:rPr>
          <w:sz w:val="20"/>
          <w:szCs w:val="20"/>
          <w:lang w:eastAsia="zh-CN" w:bidi="hi-IN"/>
        </w:rPr>
        <w:t>For type 2 UE (i.e. without fast communication between LTE and NR modems): the UE is not required to support transmission of LTE PRACH transmission which does not coincide with the configured HARQ-ACK transmission occasions</w:t>
      </w:r>
    </w:p>
    <w:p w14:paraId="0C9EBAFD" w14:textId="4AEA640E" w:rsidR="0074383F" w:rsidRDefault="0074383F" w:rsidP="004D69EF">
      <w:pPr>
        <w:overflowPunct w:val="0"/>
        <w:autoSpaceDE w:val="0"/>
        <w:autoSpaceDN w:val="0"/>
        <w:adjustRightInd w:val="0"/>
        <w:jc w:val="both"/>
        <w:textAlignment w:val="baseline"/>
        <w:rPr>
          <w:rFonts w:eastAsia="MS Mincho"/>
          <w:sz w:val="20"/>
          <w:szCs w:val="20"/>
          <w:highlight w:val="lightGray"/>
          <w:lang w:eastAsia="ja-JP"/>
        </w:rPr>
      </w:pPr>
    </w:p>
    <w:p w14:paraId="1D0D4368" w14:textId="20DFA9DA" w:rsidR="0074383F" w:rsidRDefault="0074383F" w:rsidP="004D69EF">
      <w:pPr>
        <w:overflowPunct w:val="0"/>
        <w:autoSpaceDE w:val="0"/>
        <w:autoSpaceDN w:val="0"/>
        <w:adjustRightInd w:val="0"/>
        <w:jc w:val="both"/>
        <w:textAlignment w:val="baseline"/>
        <w:rPr>
          <w:rFonts w:eastAsia="MS Mincho"/>
          <w:sz w:val="20"/>
          <w:szCs w:val="20"/>
          <w:highlight w:val="lightGray"/>
          <w:lang w:eastAsia="ja-JP"/>
        </w:rPr>
      </w:pPr>
    </w:p>
    <w:p w14:paraId="3F83C518" w14:textId="15E5A117" w:rsidR="0074383F" w:rsidRDefault="0074383F" w:rsidP="004D69EF">
      <w:pPr>
        <w:overflowPunct w:val="0"/>
        <w:autoSpaceDE w:val="0"/>
        <w:autoSpaceDN w:val="0"/>
        <w:adjustRightInd w:val="0"/>
        <w:jc w:val="both"/>
        <w:textAlignment w:val="baseline"/>
        <w:rPr>
          <w:rFonts w:eastAsia="MS Mincho"/>
          <w:sz w:val="20"/>
          <w:szCs w:val="20"/>
          <w:highlight w:val="lightGray"/>
          <w:lang w:eastAsia="ja-JP"/>
        </w:rPr>
      </w:pPr>
    </w:p>
    <w:p w14:paraId="2561AF32" w14:textId="18061FA2" w:rsidR="00712DBC" w:rsidRDefault="00712DBC" w:rsidP="004D69EF">
      <w:pPr>
        <w:overflowPunct w:val="0"/>
        <w:autoSpaceDE w:val="0"/>
        <w:autoSpaceDN w:val="0"/>
        <w:adjustRightInd w:val="0"/>
        <w:jc w:val="both"/>
        <w:textAlignment w:val="baseline"/>
        <w:rPr>
          <w:sz w:val="22"/>
          <w:szCs w:val="22"/>
        </w:rPr>
      </w:pPr>
      <w:r>
        <w:rPr>
          <w:sz w:val="22"/>
          <w:szCs w:val="22"/>
        </w:rPr>
        <w:t>R1-1912785, “</w:t>
      </w:r>
      <w:r w:rsidRPr="00892379">
        <w:rPr>
          <w:sz w:val="22"/>
          <w:szCs w:val="22"/>
        </w:rPr>
        <w:t>Enhancements to single-</w:t>
      </w:r>
      <w:proofErr w:type="spellStart"/>
      <w:r w:rsidRPr="00892379">
        <w:rPr>
          <w:sz w:val="22"/>
          <w:szCs w:val="22"/>
        </w:rPr>
        <w:t>tx</w:t>
      </w:r>
      <w:proofErr w:type="spellEnd"/>
      <w:r w:rsidRPr="00892379">
        <w:rPr>
          <w:sz w:val="22"/>
          <w:szCs w:val="22"/>
        </w:rPr>
        <w:t xml:space="preserve"> operation for EN-DC”, </w:t>
      </w:r>
      <w:r>
        <w:rPr>
          <w:sz w:val="22"/>
          <w:szCs w:val="22"/>
        </w:rPr>
        <w:t>Ericsson</w:t>
      </w:r>
    </w:p>
    <w:p w14:paraId="77DCDF6A" w14:textId="77777777" w:rsidR="00712DBC" w:rsidRPr="00712DBC" w:rsidRDefault="00712DBC" w:rsidP="00712DBC">
      <w:pPr>
        <w:jc w:val="both"/>
        <w:rPr>
          <w:bCs/>
          <w:sz w:val="22"/>
          <w:szCs w:val="22"/>
          <w:u w:val="single"/>
        </w:rPr>
      </w:pPr>
      <w:r w:rsidRPr="00712DBC">
        <w:rPr>
          <w:bCs/>
          <w:sz w:val="22"/>
          <w:szCs w:val="22"/>
          <w:u w:val="single"/>
        </w:rPr>
        <w:t>Proposal 1</w:t>
      </w:r>
    </w:p>
    <w:p w14:paraId="4AF2D7DE" w14:textId="14F2E1C6" w:rsidR="00712DBC" w:rsidRPr="00712DBC" w:rsidRDefault="00712DBC" w:rsidP="00712DBC">
      <w:pPr>
        <w:pStyle w:val="ListParagraph"/>
        <w:numPr>
          <w:ilvl w:val="0"/>
          <w:numId w:val="39"/>
        </w:numPr>
        <w:contextualSpacing/>
        <w:jc w:val="both"/>
        <w:rPr>
          <w:bCs/>
          <w:sz w:val="22"/>
          <w:szCs w:val="22"/>
        </w:rPr>
      </w:pPr>
      <w:r w:rsidRPr="00712DBC">
        <w:rPr>
          <w:bCs/>
          <w:sz w:val="22"/>
          <w:szCs w:val="22"/>
        </w:rPr>
        <w:t xml:space="preserve">Confirm working assumption from RAN1#98bis that UE’s PRACH resource configurations are not limited to the UL subframes given by the DL-reference config for FDD </w:t>
      </w:r>
      <w:proofErr w:type="spellStart"/>
      <w:r w:rsidRPr="00712DBC">
        <w:rPr>
          <w:bCs/>
          <w:sz w:val="22"/>
          <w:szCs w:val="22"/>
        </w:rPr>
        <w:t>Pcell</w:t>
      </w:r>
      <w:proofErr w:type="spellEnd"/>
      <w:r w:rsidRPr="00712DBC">
        <w:rPr>
          <w:bCs/>
          <w:sz w:val="22"/>
          <w:szCs w:val="22"/>
        </w:rPr>
        <w:t xml:space="preserve"> case.</w:t>
      </w:r>
    </w:p>
    <w:p w14:paraId="61502B66" w14:textId="77777777" w:rsidR="00712DBC" w:rsidRPr="00712DBC" w:rsidRDefault="00712DBC" w:rsidP="00712DBC">
      <w:pPr>
        <w:jc w:val="both"/>
        <w:rPr>
          <w:bCs/>
          <w:sz w:val="22"/>
          <w:szCs w:val="22"/>
          <w:u w:val="single"/>
        </w:rPr>
      </w:pPr>
      <w:r w:rsidRPr="00712DBC">
        <w:rPr>
          <w:bCs/>
          <w:sz w:val="22"/>
          <w:szCs w:val="22"/>
          <w:u w:val="single"/>
        </w:rPr>
        <w:t>Proposal 2</w:t>
      </w:r>
    </w:p>
    <w:p w14:paraId="5B9DDA65" w14:textId="77777777" w:rsidR="00712DBC" w:rsidRPr="00712DBC" w:rsidRDefault="00712DBC" w:rsidP="00712DBC">
      <w:pPr>
        <w:pStyle w:val="ListParagraph"/>
        <w:numPr>
          <w:ilvl w:val="0"/>
          <w:numId w:val="39"/>
        </w:numPr>
        <w:contextualSpacing/>
        <w:jc w:val="both"/>
        <w:rPr>
          <w:bCs/>
          <w:sz w:val="22"/>
          <w:szCs w:val="22"/>
        </w:rPr>
      </w:pPr>
      <w:r w:rsidRPr="00712DBC">
        <w:rPr>
          <w:bCs/>
          <w:sz w:val="22"/>
          <w:szCs w:val="22"/>
        </w:rPr>
        <w:t>Introduce new UE capability to indicate UE support for Rel16 UE behavior when a single-</w:t>
      </w:r>
      <w:proofErr w:type="spellStart"/>
      <w:r w:rsidRPr="00712DBC">
        <w:rPr>
          <w:bCs/>
          <w:sz w:val="22"/>
          <w:szCs w:val="22"/>
        </w:rPr>
        <w:t>tx</w:t>
      </w:r>
      <w:proofErr w:type="spellEnd"/>
      <w:r w:rsidRPr="00712DBC">
        <w:rPr>
          <w:bCs/>
          <w:sz w:val="22"/>
          <w:szCs w:val="22"/>
        </w:rPr>
        <w:t xml:space="preserve"> UE is configured with </w:t>
      </w:r>
      <w:r w:rsidRPr="00712DBC">
        <w:rPr>
          <w:bCs/>
          <w:i/>
          <w:sz w:val="22"/>
          <w:szCs w:val="22"/>
        </w:rPr>
        <w:t>tdm-PatternConfig-r16</w:t>
      </w:r>
      <w:r w:rsidRPr="00712DBC">
        <w:rPr>
          <w:bCs/>
          <w:sz w:val="22"/>
          <w:szCs w:val="22"/>
        </w:rPr>
        <w:t>.</w:t>
      </w:r>
    </w:p>
    <w:p w14:paraId="3DF8426C" w14:textId="77777777" w:rsidR="00712DBC" w:rsidRPr="00712DBC" w:rsidRDefault="00712DBC" w:rsidP="004D69EF">
      <w:pPr>
        <w:overflowPunct w:val="0"/>
        <w:autoSpaceDE w:val="0"/>
        <w:autoSpaceDN w:val="0"/>
        <w:adjustRightInd w:val="0"/>
        <w:jc w:val="both"/>
        <w:textAlignment w:val="baseline"/>
        <w:rPr>
          <w:rFonts w:eastAsia="MS Mincho"/>
          <w:bCs/>
          <w:sz w:val="22"/>
          <w:szCs w:val="22"/>
          <w:highlight w:val="lightGray"/>
          <w:lang w:eastAsia="ja-JP"/>
        </w:rPr>
      </w:pPr>
    </w:p>
    <w:p w14:paraId="7E01E711" w14:textId="095EECA4" w:rsidR="00712DBC" w:rsidRDefault="00712DBC" w:rsidP="004D69EF">
      <w:pPr>
        <w:overflowPunct w:val="0"/>
        <w:autoSpaceDE w:val="0"/>
        <w:autoSpaceDN w:val="0"/>
        <w:adjustRightInd w:val="0"/>
        <w:jc w:val="both"/>
        <w:textAlignment w:val="baseline"/>
        <w:rPr>
          <w:rFonts w:eastAsia="MS Mincho"/>
          <w:sz w:val="20"/>
          <w:szCs w:val="20"/>
          <w:highlight w:val="lightGray"/>
          <w:lang w:eastAsia="ja-JP"/>
        </w:rPr>
      </w:pPr>
    </w:p>
    <w:p w14:paraId="19A914D1" w14:textId="0690431D" w:rsidR="001E1EB8" w:rsidRDefault="001E1EB8" w:rsidP="004D69EF">
      <w:pPr>
        <w:overflowPunct w:val="0"/>
        <w:autoSpaceDE w:val="0"/>
        <w:autoSpaceDN w:val="0"/>
        <w:adjustRightInd w:val="0"/>
        <w:jc w:val="both"/>
        <w:textAlignment w:val="baseline"/>
        <w:rPr>
          <w:rFonts w:eastAsia="MS Mincho"/>
          <w:sz w:val="20"/>
          <w:szCs w:val="20"/>
          <w:highlight w:val="lightGray"/>
          <w:lang w:eastAsia="ja-JP"/>
        </w:rPr>
      </w:pPr>
    </w:p>
    <w:p w14:paraId="676B50F3" w14:textId="654201CA" w:rsidR="001E1EB8" w:rsidRDefault="001E1EB8" w:rsidP="004D69EF">
      <w:pPr>
        <w:overflowPunct w:val="0"/>
        <w:autoSpaceDE w:val="0"/>
        <w:autoSpaceDN w:val="0"/>
        <w:adjustRightInd w:val="0"/>
        <w:jc w:val="both"/>
        <w:textAlignment w:val="baseline"/>
        <w:rPr>
          <w:sz w:val="22"/>
          <w:szCs w:val="22"/>
        </w:rPr>
      </w:pPr>
      <w:r>
        <w:rPr>
          <w:sz w:val="22"/>
          <w:szCs w:val="22"/>
        </w:rPr>
        <w:t>R1-1912979, “Remaining issues</w:t>
      </w:r>
      <w:r w:rsidRPr="003B55AA">
        <w:rPr>
          <w:sz w:val="22"/>
          <w:szCs w:val="22"/>
        </w:rPr>
        <w:t xml:space="preserve"> for EN-DC Single-Tx TDM Operation</w:t>
      </w:r>
      <w:r>
        <w:rPr>
          <w:sz w:val="22"/>
          <w:szCs w:val="22"/>
        </w:rPr>
        <w:t>”, Qualcomm Inc</w:t>
      </w:r>
    </w:p>
    <w:p w14:paraId="05768745" w14:textId="77777777" w:rsidR="003E0A9F" w:rsidRPr="003E0A9F" w:rsidRDefault="003E0A9F" w:rsidP="003E0A9F">
      <w:pPr>
        <w:jc w:val="both"/>
        <w:rPr>
          <w:bCs/>
          <w:sz w:val="22"/>
          <w:szCs w:val="22"/>
        </w:rPr>
      </w:pPr>
      <w:r w:rsidRPr="003E0A9F">
        <w:rPr>
          <w:bCs/>
          <w:sz w:val="22"/>
          <w:szCs w:val="22"/>
        </w:rPr>
        <w:t xml:space="preserve">Proposal: For a UE configured with </w:t>
      </w:r>
      <w:proofErr w:type="spellStart"/>
      <w:r w:rsidRPr="003E0A9F">
        <w:rPr>
          <w:bCs/>
          <w:sz w:val="22"/>
          <w:szCs w:val="22"/>
        </w:rPr>
        <w:t>tdm-PatternConfig</w:t>
      </w:r>
      <w:proofErr w:type="spellEnd"/>
      <w:r w:rsidRPr="003E0A9F">
        <w:rPr>
          <w:bCs/>
          <w:sz w:val="22"/>
          <w:szCs w:val="22"/>
        </w:rPr>
        <w:t xml:space="preserve"> in Rel.16:</w:t>
      </w:r>
    </w:p>
    <w:p w14:paraId="2F300489" w14:textId="77777777" w:rsidR="003E0A9F" w:rsidRPr="003E0A9F" w:rsidRDefault="003E0A9F" w:rsidP="003E0A9F">
      <w:pPr>
        <w:pStyle w:val="ListParagraph"/>
        <w:numPr>
          <w:ilvl w:val="0"/>
          <w:numId w:val="27"/>
        </w:numPr>
        <w:jc w:val="both"/>
        <w:rPr>
          <w:rFonts w:ascii="Times" w:hAnsi="Times" w:cs="Times"/>
          <w:bCs/>
          <w:sz w:val="22"/>
          <w:szCs w:val="22"/>
        </w:rPr>
      </w:pPr>
      <w:r w:rsidRPr="003E0A9F">
        <w:rPr>
          <w:rFonts w:ascii="Times" w:hAnsi="Times" w:cs="Times"/>
          <w:bCs/>
          <w:sz w:val="22"/>
          <w:szCs w:val="22"/>
        </w:rPr>
        <w:t>For type 2 UE (i.e., UE without dynamic power sharing capability), any LTE UL transmissions should take place only in UL subframes designated for HARQ-ACK feedback.</w:t>
      </w:r>
    </w:p>
    <w:p w14:paraId="602AC486" w14:textId="77777777" w:rsidR="003E0A9F" w:rsidRPr="003E0A9F" w:rsidRDefault="003E0A9F" w:rsidP="003E0A9F">
      <w:pPr>
        <w:pStyle w:val="ListParagraph"/>
        <w:numPr>
          <w:ilvl w:val="0"/>
          <w:numId w:val="27"/>
        </w:numPr>
        <w:jc w:val="both"/>
        <w:rPr>
          <w:rFonts w:ascii="Times" w:hAnsi="Times" w:cs="Times"/>
          <w:bCs/>
          <w:sz w:val="22"/>
          <w:szCs w:val="22"/>
        </w:rPr>
      </w:pPr>
      <w:r w:rsidRPr="003E0A9F">
        <w:rPr>
          <w:rFonts w:ascii="Times" w:hAnsi="Times" w:cs="Times"/>
          <w:bCs/>
          <w:sz w:val="22"/>
          <w:szCs w:val="22"/>
        </w:rPr>
        <w:t>For type 1 UE (i.e., UE with dynamic power sharing capability), any LTE UL transmissions scheduled/triggered by DCI can take place in UL subframes not designated for HARQ-ACK feedback.</w:t>
      </w:r>
    </w:p>
    <w:p w14:paraId="63C230D4" w14:textId="77777777" w:rsidR="003E0A9F" w:rsidRPr="003E0A9F" w:rsidRDefault="003E0A9F" w:rsidP="003E0A9F">
      <w:pPr>
        <w:pStyle w:val="ListParagraph"/>
        <w:numPr>
          <w:ilvl w:val="0"/>
          <w:numId w:val="27"/>
        </w:numPr>
        <w:jc w:val="both"/>
        <w:rPr>
          <w:rFonts w:ascii="Times" w:hAnsi="Times" w:cs="Times"/>
          <w:bCs/>
          <w:sz w:val="22"/>
          <w:szCs w:val="22"/>
        </w:rPr>
      </w:pPr>
      <w:r w:rsidRPr="003E0A9F">
        <w:rPr>
          <w:rFonts w:ascii="Times" w:eastAsia="MS Mincho" w:hAnsi="Times" w:cs="Times" w:hint="eastAsia"/>
          <w:bCs/>
          <w:sz w:val="22"/>
          <w:szCs w:val="22"/>
        </w:rPr>
        <w:t>F</w:t>
      </w:r>
      <w:r w:rsidRPr="003E0A9F">
        <w:rPr>
          <w:rFonts w:ascii="Times" w:eastAsia="MS Mincho" w:hAnsi="Times" w:cs="Times"/>
          <w:bCs/>
          <w:sz w:val="22"/>
          <w:szCs w:val="22"/>
        </w:rPr>
        <w:t>or type 1 UE (i.e., UE with dynamic power sharing capability):</w:t>
      </w:r>
    </w:p>
    <w:p w14:paraId="2BD8214A" w14:textId="77777777" w:rsidR="003E0A9F" w:rsidRPr="003E0A9F" w:rsidRDefault="003E0A9F" w:rsidP="003E0A9F">
      <w:pPr>
        <w:pStyle w:val="ListParagraph"/>
        <w:numPr>
          <w:ilvl w:val="1"/>
          <w:numId w:val="27"/>
        </w:numPr>
        <w:jc w:val="both"/>
        <w:rPr>
          <w:rFonts w:eastAsia="MS Mincho"/>
          <w:bCs/>
          <w:sz w:val="22"/>
          <w:szCs w:val="22"/>
        </w:rPr>
      </w:pPr>
      <w:r w:rsidRPr="003E0A9F">
        <w:rPr>
          <w:rFonts w:ascii="Times" w:hAnsi="Times" w:cs="Times"/>
          <w:bCs/>
          <w:sz w:val="22"/>
          <w:szCs w:val="22"/>
        </w:rPr>
        <w:t>Semi-statically configured LTE UL transmissions are transmitted only in UL subframes designated for HARQ-ACK feedback. For single-Tx case, in the other UL subframes, the collision between LTE (except LTE PRACH) and NR transmissions is treated as an error case.</w:t>
      </w:r>
    </w:p>
    <w:p w14:paraId="304B994C" w14:textId="77777777" w:rsidR="001E1EB8" w:rsidRDefault="001E1EB8" w:rsidP="004D69EF">
      <w:pPr>
        <w:overflowPunct w:val="0"/>
        <w:autoSpaceDE w:val="0"/>
        <w:autoSpaceDN w:val="0"/>
        <w:adjustRightInd w:val="0"/>
        <w:jc w:val="both"/>
        <w:textAlignment w:val="baseline"/>
        <w:rPr>
          <w:rFonts w:eastAsia="MS Mincho"/>
          <w:sz w:val="20"/>
          <w:szCs w:val="20"/>
          <w:highlight w:val="lightGray"/>
          <w:lang w:eastAsia="ja-JP"/>
        </w:rPr>
      </w:pPr>
    </w:p>
    <w:p w14:paraId="044D06D9" w14:textId="77777777" w:rsidR="0074383F" w:rsidRPr="00B449D9" w:rsidRDefault="0074383F" w:rsidP="004D69EF">
      <w:pPr>
        <w:overflowPunct w:val="0"/>
        <w:autoSpaceDE w:val="0"/>
        <w:autoSpaceDN w:val="0"/>
        <w:adjustRightInd w:val="0"/>
        <w:jc w:val="both"/>
        <w:textAlignment w:val="baseline"/>
        <w:rPr>
          <w:rFonts w:eastAsia="MS Mincho"/>
          <w:sz w:val="20"/>
          <w:szCs w:val="20"/>
          <w:highlight w:val="lightGray"/>
          <w:lang w:eastAsia="ja-JP"/>
        </w:rPr>
      </w:pPr>
    </w:p>
    <w:p w14:paraId="3653DC28" w14:textId="02919DDB" w:rsidR="005677CE" w:rsidRPr="00B449D9" w:rsidRDefault="005677CE" w:rsidP="004D69EF">
      <w:pPr>
        <w:overflowPunct w:val="0"/>
        <w:autoSpaceDE w:val="0"/>
        <w:autoSpaceDN w:val="0"/>
        <w:adjustRightInd w:val="0"/>
        <w:jc w:val="both"/>
        <w:textAlignment w:val="baseline"/>
        <w:rPr>
          <w:rFonts w:eastAsia="MS Mincho"/>
          <w:sz w:val="20"/>
          <w:szCs w:val="20"/>
          <w:highlight w:val="lightGray"/>
          <w:lang w:eastAsia="ja-JP"/>
        </w:rPr>
      </w:pPr>
    </w:p>
    <w:p w14:paraId="7D850D1C" w14:textId="77777777" w:rsidR="003B55AA" w:rsidRPr="00D30B57" w:rsidRDefault="003B55AA" w:rsidP="005677CE">
      <w:pPr>
        <w:overflowPunct w:val="0"/>
        <w:autoSpaceDE w:val="0"/>
        <w:autoSpaceDN w:val="0"/>
        <w:adjustRightInd w:val="0"/>
        <w:jc w:val="both"/>
        <w:textAlignment w:val="baseline"/>
        <w:rPr>
          <w:rFonts w:eastAsia="MS Mincho"/>
          <w:bCs/>
          <w:sz w:val="20"/>
          <w:szCs w:val="20"/>
        </w:rPr>
      </w:pPr>
    </w:p>
    <w:p w14:paraId="47BA569A" w14:textId="77777777" w:rsidR="0017048A" w:rsidRPr="00342BBF" w:rsidRDefault="0017048A" w:rsidP="00342BBF">
      <w:pPr>
        <w:pStyle w:val="Heading1"/>
      </w:pPr>
      <w:r w:rsidRPr="00342BBF">
        <w:t>References</w:t>
      </w:r>
    </w:p>
    <w:p w14:paraId="0904D4DD" w14:textId="67578DCB" w:rsidR="007712B7"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5" w:name="_Ref5027430"/>
      <w:r>
        <w:rPr>
          <w:sz w:val="22"/>
          <w:szCs w:val="22"/>
        </w:rPr>
        <w:t>R1-19</w:t>
      </w:r>
      <w:r w:rsidR="00556CE7">
        <w:rPr>
          <w:sz w:val="22"/>
          <w:szCs w:val="22"/>
        </w:rPr>
        <w:t>1</w:t>
      </w:r>
      <w:r w:rsidR="007C735F">
        <w:rPr>
          <w:sz w:val="22"/>
          <w:szCs w:val="22"/>
        </w:rPr>
        <w:t>1880</w:t>
      </w:r>
      <w:r>
        <w:rPr>
          <w:sz w:val="22"/>
          <w:szCs w:val="22"/>
        </w:rPr>
        <w:t xml:space="preserve">, “Enhancements for single UL operation for EN-DC”, Huawei, </w:t>
      </w:r>
      <w:proofErr w:type="spellStart"/>
      <w:r>
        <w:rPr>
          <w:sz w:val="22"/>
          <w:szCs w:val="22"/>
        </w:rPr>
        <w:t>HiSilicon</w:t>
      </w:r>
      <w:proofErr w:type="spellEnd"/>
      <w:r>
        <w:rPr>
          <w:sz w:val="22"/>
          <w:szCs w:val="22"/>
        </w:rPr>
        <w:t>, 3GPP RAN1#9</w:t>
      </w:r>
      <w:r w:rsidR="007C735F">
        <w:rPr>
          <w:sz w:val="22"/>
          <w:szCs w:val="22"/>
        </w:rPr>
        <w:t>9</w:t>
      </w:r>
      <w:r>
        <w:rPr>
          <w:sz w:val="22"/>
          <w:szCs w:val="22"/>
        </w:rPr>
        <w:t xml:space="preserve">, </w:t>
      </w:r>
      <w:r w:rsidR="007C735F">
        <w:rPr>
          <w:bCs/>
          <w:sz w:val="22"/>
          <w:szCs w:val="22"/>
        </w:rPr>
        <w:t>Reno, USA</w:t>
      </w:r>
      <w:r w:rsidR="00556CE7" w:rsidRPr="00556CE7">
        <w:rPr>
          <w:bCs/>
          <w:sz w:val="22"/>
          <w:szCs w:val="22"/>
        </w:rPr>
        <w:t xml:space="preserve">, </w:t>
      </w:r>
      <w:r w:rsidR="007C735F">
        <w:rPr>
          <w:bCs/>
          <w:sz w:val="22"/>
          <w:szCs w:val="22"/>
        </w:rPr>
        <w:t>November</w:t>
      </w:r>
      <w:r w:rsidR="00F65D92">
        <w:rPr>
          <w:bCs/>
          <w:sz w:val="22"/>
          <w:szCs w:val="22"/>
        </w:rPr>
        <w:t xml:space="preserve"> </w:t>
      </w:r>
      <w:r w:rsidR="00556CE7" w:rsidRPr="00556CE7">
        <w:rPr>
          <w:bCs/>
          <w:sz w:val="22"/>
          <w:szCs w:val="22"/>
        </w:rPr>
        <w:t>1</w:t>
      </w:r>
      <w:r w:rsidR="007C735F">
        <w:rPr>
          <w:bCs/>
          <w:sz w:val="22"/>
          <w:szCs w:val="22"/>
        </w:rPr>
        <w:t>8</w:t>
      </w:r>
      <w:r w:rsidR="00556CE7" w:rsidRPr="00556CE7">
        <w:rPr>
          <w:bCs/>
          <w:sz w:val="22"/>
          <w:szCs w:val="22"/>
          <w:vertAlign w:val="superscript"/>
        </w:rPr>
        <w:t>th</w:t>
      </w:r>
      <w:r w:rsidR="00556CE7" w:rsidRPr="00556CE7">
        <w:rPr>
          <w:bCs/>
          <w:sz w:val="22"/>
          <w:szCs w:val="22"/>
        </w:rPr>
        <w:t xml:space="preserve"> – 2</w:t>
      </w:r>
      <w:r w:rsidR="007C735F">
        <w:rPr>
          <w:bCs/>
          <w:sz w:val="22"/>
          <w:szCs w:val="22"/>
        </w:rPr>
        <w:t>2</w:t>
      </w:r>
      <w:r w:rsidR="007C735F">
        <w:rPr>
          <w:bCs/>
          <w:sz w:val="22"/>
          <w:szCs w:val="22"/>
          <w:vertAlign w:val="superscript"/>
        </w:rPr>
        <w:t>nd</w:t>
      </w:r>
      <w:r w:rsidR="00556CE7" w:rsidRPr="00556CE7">
        <w:rPr>
          <w:bCs/>
          <w:sz w:val="22"/>
          <w:szCs w:val="22"/>
        </w:rPr>
        <w:t>, 2019</w:t>
      </w:r>
      <w:r>
        <w:rPr>
          <w:sz w:val="22"/>
          <w:szCs w:val="22"/>
        </w:rPr>
        <w:t>.</w:t>
      </w:r>
      <w:bookmarkEnd w:id="5"/>
    </w:p>
    <w:p w14:paraId="1966D29E" w14:textId="24E79956" w:rsidR="007712B7"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6" w:name="_Ref5187527"/>
      <w:r>
        <w:rPr>
          <w:sz w:val="22"/>
          <w:szCs w:val="22"/>
        </w:rPr>
        <w:t>R1-19</w:t>
      </w:r>
      <w:r w:rsidR="00556CE7">
        <w:rPr>
          <w:sz w:val="22"/>
          <w:szCs w:val="22"/>
        </w:rPr>
        <w:t>1</w:t>
      </w:r>
      <w:r w:rsidR="00472D06">
        <w:rPr>
          <w:sz w:val="22"/>
          <w:szCs w:val="22"/>
        </w:rPr>
        <w:t>1971</w:t>
      </w:r>
      <w:r>
        <w:rPr>
          <w:sz w:val="22"/>
          <w:szCs w:val="22"/>
        </w:rPr>
        <w:t xml:space="preserve">, “Discussion on single Tx switched uplink solution for EN-DC”, ZTE, </w:t>
      </w:r>
      <w:r w:rsidR="00472D06">
        <w:rPr>
          <w:sz w:val="22"/>
          <w:szCs w:val="22"/>
        </w:rPr>
        <w:t xml:space="preserve">3GPP RAN1#99, </w:t>
      </w:r>
      <w:r w:rsidR="00472D06">
        <w:rPr>
          <w:bCs/>
          <w:sz w:val="22"/>
          <w:szCs w:val="22"/>
        </w:rPr>
        <w:t>Reno, USA</w:t>
      </w:r>
      <w:r w:rsidR="00472D06" w:rsidRPr="00556CE7">
        <w:rPr>
          <w:bCs/>
          <w:sz w:val="22"/>
          <w:szCs w:val="22"/>
        </w:rPr>
        <w:t xml:space="preserve">, </w:t>
      </w:r>
      <w:r w:rsidR="00472D06">
        <w:rPr>
          <w:bCs/>
          <w:sz w:val="22"/>
          <w:szCs w:val="22"/>
        </w:rPr>
        <w:t>November</w:t>
      </w:r>
      <w:r w:rsidR="00F65D92">
        <w:rPr>
          <w:bCs/>
          <w:sz w:val="22"/>
          <w:szCs w:val="22"/>
        </w:rPr>
        <w:t xml:space="preserve"> </w:t>
      </w:r>
      <w:r w:rsidR="00472D06" w:rsidRPr="00556CE7">
        <w:rPr>
          <w:bCs/>
          <w:sz w:val="22"/>
          <w:szCs w:val="22"/>
        </w:rPr>
        <w:t>1</w:t>
      </w:r>
      <w:r w:rsidR="00472D06">
        <w:rPr>
          <w:bCs/>
          <w:sz w:val="22"/>
          <w:szCs w:val="22"/>
        </w:rPr>
        <w:t>8</w:t>
      </w:r>
      <w:r w:rsidR="00472D06" w:rsidRPr="00556CE7">
        <w:rPr>
          <w:bCs/>
          <w:sz w:val="22"/>
          <w:szCs w:val="22"/>
          <w:vertAlign w:val="superscript"/>
        </w:rPr>
        <w:t>th</w:t>
      </w:r>
      <w:r w:rsidR="00472D06" w:rsidRPr="00556CE7">
        <w:rPr>
          <w:bCs/>
          <w:sz w:val="22"/>
          <w:szCs w:val="22"/>
        </w:rPr>
        <w:t xml:space="preserve"> – 2</w:t>
      </w:r>
      <w:r w:rsidR="00472D06">
        <w:rPr>
          <w:bCs/>
          <w:sz w:val="22"/>
          <w:szCs w:val="22"/>
        </w:rPr>
        <w:t>2</w:t>
      </w:r>
      <w:r w:rsidR="00472D06">
        <w:rPr>
          <w:bCs/>
          <w:sz w:val="22"/>
          <w:szCs w:val="22"/>
          <w:vertAlign w:val="superscript"/>
        </w:rPr>
        <w:t>nd</w:t>
      </w:r>
      <w:r w:rsidR="00472D06" w:rsidRPr="00556CE7">
        <w:rPr>
          <w:bCs/>
          <w:sz w:val="22"/>
          <w:szCs w:val="22"/>
        </w:rPr>
        <w:t>, 2019</w:t>
      </w:r>
      <w:r>
        <w:rPr>
          <w:sz w:val="22"/>
          <w:szCs w:val="22"/>
        </w:rPr>
        <w:t>.</w:t>
      </w:r>
      <w:bookmarkEnd w:id="6"/>
    </w:p>
    <w:p w14:paraId="4E83E3E3" w14:textId="63F243FE" w:rsidR="00D32105" w:rsidRPr="003B67A0" w:rsidRDefault="00D32105" w:rsidP="00D32105">
      <w:pPr>
        <w:pStyle w:val="ListParagraph"/>
        <w:numPr>
          <w:ilvl w:val="0"/>
          <w:numId w:val="5"/>
        </w:numPr>
        <w:jc w:val="both"/>
        <w:rPr>
          <w:rFonts w:eastAsia="Times New Roman"/>
          <w:sz w:val="22"/>
          <w:szCs w:val="22"/>
          <w:lang w:eastAsia="en-US" w:bidi="ar-SA"/>
        </w:rPr>
      </w:pPr>
      <w:bookmarkStart w:id="7" w:name="_Ref5199343"/>
      <w:bookmarkStart w:id="8" w:name="_Ref5199200"/>
      <w:r>
        <w:rPr>
          <w:sz w:val="22"/>
          <w:szCs w:val="22"/>
        </w:rPr>
        <w:t>R1-19</w:t>
      </w:r>
      <w:r w:rsidR="00B05DC2">
        <w:rPr>
          <w:sz w:val="22"/>
          <w:szCs w:val="22"/>
        </w:rPr>
        <w:t>1</w:t>
      </w:r>
      <w:r w:rsidR="00472D06">
        <w:rPr>
          <w:sz w:val="22"/>
          <w:szCs w:val="22"/>
        </w:rPr>
        <w:t>2496</w:t>
      </w:r>
      <w:r>
        <w:rPr>
          <w:sz w:val="22"/>
          <w:szCs w:val="22"/>
        </w:rPr>
        <w:t xml:space="preserve">, “Enhancements to single Tx switched UL for EN-DC”, Samsung, </w:t>
      </w:r>
      <w:r w:rsidR="00472D06">
        <w:rPr>
          <w:sz w:val="22"/>
          <w:szCs w:val="22"/>
        </w:rPr>
        <w:t xml:space="preserve">3GPP RAN1#99, </w:t>
      </w:r>
      <w:r w:rsidR="00472D06">
        <w:rPr>
          <w:bCs/>
          <w:sz w:val="22"/>
          <w:szCs w:val="22"/>
        </w:rPr>
        <w:t>Reno, USA</w:t>
      </w:r>
      <w:r w:rsidR="00472D06" w:rsidRPr="00556CE7">
        <w:rPr>
          <w:bCs/>
          <w:sz w:val="22"/>
          <w:szCs w:val="22"/>
        </w:rPr>
        <w:t xml:space="preserve">, </w:t>
      </w:r>
      <w:r w:rsidR="00472D06">
        <w:rPr>
          <w:bCs/>
          <w:sz w:val="22"/>
          <w:szCs w:val="22"/>
        </w:rPr>
        <w:t>November</w:t>
      </w:r>
      <w:r w:rsidR="00F65D92">
        <w:rPr>
          <w:bCs/>
          <w:sz w:val="22"/>
          <w:szCs w:val="22"/>
        </w:rPr>
        <w:t xml:space="preserve"> </w:t>
      </w:r>
      <w:r w:rsidR="00472D06" w:rsidRPr="00556CE7">
        <w:rPr>
          <w:bCs/>
          <w:sz w:val="22"/>
          <w:szCs w:val="22"/>
        </w:rPr>
        <w:t>1</w:t>
      </w:r>
      <w:r w:rsidR="00472D06">
        <w:rPr>
          <w:bCs/>
          <w:sz w:val="22"/>
          <w:szCs w:val="22"/>
        </w:rPr>
        <w:t>8</w:t>
      </w:r>
      <w:r w:rsidR="00472D06" w:rsidRPr="00556CE7">
        <w:rPr>
          <w:bCs/>
          <w:sz w:val="22"/>
          <w:szCs w:val="22"/>
          <w:vertAlign w:val="superscript"/>
        </w:rPr>
        <w:t>th</w:t>
      </w:r>
      <w:r w:rsidR="00472D06" w:rsidRPr="00556CE7">
        <w:rPr>
          <w:bCs/>
          <w:sz w:val="22"/>
          <w:szCs w:val="22"/>
        </w:rPr>
        <w:t xml:space="preserve"> – 2</w:t>
      </w:r>
      <w:r w:rsidR="00472D06">
        <w:rPr>
          <w:bCs/>
          <w:sz w:val="22"/>
          <w:szCs w:val="22"/>
        </w:rPr>
        <w:t>2</w:t>
      </w:r>
      <w:r w:rsidR="00472D06">
        <w:rPr>
          <w:bCs/>
          <w:sz w:val="22"/>
          <w:szCs w:val="22"/>
          <w:vertAlign w:val="superscript"/>
        </w:rPr>
        <w:t>nd</w:t>
      </w:r>
      <w:r w:rsidR="00472D06" w:rsidRPr="00556CE7">
        <w:rPr>
          <w:bCs/>
          <w:sz w:val="22"/>
          <w:szCs w:val="22"/>
        </w:rPr>
        <w:t>, 2019</w:t>
      </w:r>
      <w:r>
        <w:rPr>
          <w:rFonts w:eastAsia="Times New Roman"/>
          <w:sz w:val="22"/>
          <w:szCs w:val="22"/>
          <w:lang w:eastAsia="en-US" w:bidi="ar-SA"/>
        </w:rPr>
        <w:t>.</w:t>
      </w:r>
      <w:bookmarkEnd w:id="7"/>
    </w:p>
    <w:p w14:paraId="3562B466" w14:textId="3E4C6D67" w:rsidR="009D28AF" w:rsidRPr="003809DC" w:rsidRDefault="009D28AF" w:rsidP="009D28AF">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9" w:name="_Ref5135411"/>
      <w:r>
        <w:rPr>
          <w:sz w:val="22"/>
          <w:szCs w:val="22"/>
        </w:rPr>
        <w:t>R1-191</w:t>
      </w:r>
      <w:r w:rsidR="00F65D92">
        <w:rPr>
          <w:sz w:val="22"/>
          <w:szCs w:val="22"/>
        </w:rPr>
        <w:t>2999</w:t>
      </w:r>
      <w:r>
        <w:rPr>
          <w:sz w:val="22"/>
          <w:szCs w:val="22"/>
        </w:rPr>
        <w:t>, “</w:t>
      </w:r>
      <w:r w:rsidR="00444FF7" w:rsidRPr="00444FF7">
        <w:rPr>
          <w:sz w:val="22"/>
          <w:szCs w:val="22"/>
          <w:lang w:val="en-GB"/>
        </w:rPr>
        <w:t>On RRC parameters and UE capabilities for single uplink operation enhancement for EN-DC</w:t>
      </w:r>
      <w:r>
        <w:rPr>
          <w:sz w:val="22"/>
          <w:szCs w:val="22"/>
        </w:rPr>
        <w:t xml:space="preserve">”, Nokia, Nokia Shanghai Bell, </w:t>
      </w:r>
      <w:r w:rsidR="00F65D92">
        <w:rPr>
          <w:sz w:val="22"/>
          <w:szCs w:val="22"/>
        </w:rPr>
        <w:t xml:space="preserve">3GPP RAN1#99, </w:t>
      </w:r>
      <w:r w:rsidR="00F65D92">
        <w:rPr>
          <w:bCs/>
          <w:sz w:val="22"/>
          <w:szCs w:val="22"/>
        </w:rPr>
        <w:t>Reno, USA</w:t>
      </w:r>
      <w:r w:rsidR="00F65D92" w:rsidRPr="00556CE7">
        <w:rPr>
          <w:bCs/>
          <w:sz w:val="22"/>
          <w:szCs w:val="22"/>
        </w:rPr>
        <w:t xml:space="preserve">, </w:t>
      </w:r>
      <w:r w:rsidR="00F65D92">
        <w:rPr>
          <w:bCs/>
          <w:sz w:val="22"/>
          <w:szCs w:val="22"/>
        </w:rPr>
        <w:t>November</w:t>
      </w:r>
      <w:r w:rsidR="00F65D92" w:rsidRPr="00556CE7">
        <w:rPr>
          <w:bCs/>
          <w:sz w:val="22"/>
          <w:szCs w:val="22"/>
        </w:rPr>
        <w:t>1</w:t>
      </w:r>
      <w:r w:rsidR="00F65D92">
        <w:rPr>
          <w:bCs/>
          <w:sz w:val="22"/>
          <w:szCs w:val="22"/>
        </w:rPr>
        <w:t>8</w:t>
      </w:r>
      <w:r w:rsidR="00F65D92" w:rsidRPr="00556CE7">
        <w:rPr>
          <w:bCs/>
          <w:sz w:val="22"/>
          <w:szCs w:val="22"/>
          <w:vertAlign w:val="superscript"/>
        </w:rPr>
        <w:t>th</w:t>
      </w:r>
      <w:r w:rsidR="00F65D92" w:rsidRPr="00556CE7">
        <w:rPr>
          <w:bCs/>
          <w:sz w:val="22"/>
          <w:szCs w:val="22"/>
        </w:rPr>
        <w:t xml:space="preserve"> – 2</w:t>
      </w:r>
      <w:r w:rsidR="00F65D92">
        <w:rPr>
          <w:bCs/>
          <w:sz w:val="22"/>
          <w:szCs w:val="22"/>
        </w:rPr>
        <w:t>2</w:t>
      </w:r>
      <w:r w:rsidR="00F65D92">
        <w:rPr>
          <w:bCs/>
          <w:sz w:val="22"/>
          <w:szCs w:val="22"/>
          <w:vertAlign w:val="superscript"/>
        </w:rPr>
        <w:t>nd</w:t>
      </w:r>
      <w:r w:rsidR="00F65D92" w:rsidRPr="00556CE7">
        <w:rPr>
          <w:bCs/>
          <w:sz w:val="22"/>
          <w:szCs w:val="22"/>
        </w:rPr>
        <w:t>, 2019</w:t>
      </w:r>
      <w:r>
        <w:t>.</w:t>
      </w:r>
      <w:bookmarkEnd w:id="9"/>
    </w:p>
    <w:p w14:paraId="7D6A5B88" w14:textId="1C226696" w:rsidR="002F6527" w:rsidRPr="003B55AA" w:rsidRDefault="002F6527" w:rsidP="002F6527">
      <w:pPr>
        <w:pStyle w:val="ListParagraph"/>
        <w:numPr>
          <w:ilvl w:val="0"/>
          <w:numId w:val="5"/>
        </w:numPr>
        <w:jc w:val="both"/>
        <w:rPr>
          <w:sz w:val="22"/>
          <w:szCs w:val="22"/>
        </w:rPr>
      </w:pPr>
      <w:bookmarkStart w:id="10" w:name="_Ref8296698"/>
      <w:bookmarkStart w:id="11" w:name="_Ref5027442"/>
      <w:bookmarkStart w:id="12" w:name="_Ref5131605"/>
      <w:bookmarkEnd w:id="8"/>
      <w:r>
        <w:rPr>
          <w:sz w:val="22"/>
          <w:szCs w:val="22"/>
        </w:rPr>
        <w:t>R1-191</w:t>
      </w:r>
      <w:r w:rsidR="00F65D92">
        <w:rPr>
          <w:sz w:val="22"/>
          <w:szCs w:val="22"/>
        </w:rPr>
        <w:t>2833</w:t>
      </w:r>
      <w:r>
        <w:rPr>
          <w:sz w:val="22"/>
          <w:szCs w:val="22"/>
        </w:rPr>
        <w:t>, “Remaining</w:t>
      </w:r>
      <w:r w:rsidRPr="00F3743A">
        <w:rPr>
          <w:sz w:val="22"/>
          <w:szCs w:val="22"/>
        </w:rPr>
        <w:t xml:space="preserve"> issues </w:t>
      </w:r>
      <w:r>
        <w:rPr>
          <w:sz w:val="22"/>
          <w:szCs w:val="22"/>
        </w:rPr>
        <w:t>on enhancements to</w:t>
      </w:r>
      <w:r w:rsidRPr="00F3743A">
        <w:rPr>
          <w:sz w:val="22"/>
          <w:szCs w:val="22"/>
        </w:rPr>
        <w:t xml:space="preserve"> </w:t>
      </w:r>
      <w:r>
        <w:rPr>
          <w:sz w:val="22"/>
          <w:szCs w:val="22"/>
        </w:rPr>
        <w:t>S</w:t>
      </w:r>
      <w:r w:rsidRPr="00F3743A">
        <w:rPr>
          <w:sz w:val="22"/>
          <w:szCs w:val="22"/>
        </w:rPr>
        <w:t xml:space="preserve">ingle Tx </w:t>
      </w:r>
      <w:r>
        <w:rPr>
          <w:sz w:val="22"/>
          <w:szCs w:val="22"/>
        </w:rPr>
        <w:t>S</w:t>
      </w:r>
      <w:r w:rsidRPr="00F3743A">
        <w:rPr>
          <w:sz w:val="22"/>
          <w:szCs w:val="22"/>
        </w:rPr>
        <w:t xml:space="preserve">witched </w:t>
      </w:r>
      <w:r>
        <w:rPr>
          <w:sz w:val="22"/>
          <w:szCs w:val="22"/>
        </w:rPr>
        <w:t>U</w:t>
      </w:r>
      <w:r w:rsidRPr="00F3743A">
        <w:rPr>
          <w:sz w:val="22"/>
          <w:szCs w:val="22"/>
        </w:rPr>
        <w:t xml:space="preserve">plink </w:t>
      </w:r>
      <w:r>
        <w:rPr>
          <w:sz w:val="22"/>
          <w:szCs w:val="22"/>
        </w:rPr>
        <w:t xml:space="preserve">solution </w:t>
      </w:r>
      <w:r w:rsidRPr="00F3743A">
        <w:rPr>
          <w:sz w:val="22"/>
          <w:szCs w:val="22"/>
        </w:rPr>
        <w:t>for EN-DC</w:t>
      </w:r>
      <w:r>
        <w:rPr>
          <w:sz w:val="22"/>
          <w:szCs w:val="22"/>
        </w:rPr>
        <w:t xml:space="preserve">”, Apple Inc., </w:t>
      </w:r>
      <w:r w:rsidR="00F65D92">
        <w:rPr>
          <w:sz w:val="22"/>
          <w:szCs w:val="22"/>
        </w:rPr>
        <w:t xml:space="preserve">3GPP RAN1#99, </w:t>
      </w:r>
      <w:r w:rsidR="00F65D92">
        <w:rPr>
          <w:bCs/>
          <w:sz w:val="22"/>
          <w:szCs w:val="22"/>
        </w:rPr>
        <w:t>Reno, USA</w:t>
      </w:r>
      <w:r w:rsidR="00F65D92" w:rsidRPr="00556CE7">
        <w:rPr>
          <w:bCs/>
          <w:sz w:val="22"/>
          <w:szCs w:val="22"/>
        </w:rPr>
        <w:t xml:space="preserve">, </w:t>
      </w:r>
      <w:r w:rsidR="00F65D92">
        <w:rPr>
          <w:bCs/>
          <w:sz w:val="22"/>
          <w:szCs w:val="22"/>
        </w:rPr>
        <w:t>November</w:t>
      </w:r>
      <w:r w:rsidR="00F65D92" w:rsidRPr="00556CE7">
        <w:rPr>
          <w:bCs/>
          <w:sz w:val="22"/>
          <w:szCs w:val="22"/>
        </w:rPr>
        <w:t>1</w:t>
      </w:r>
      <w:r w:rsidR="00F65D92">
        <w:rPr>
          <w:bCs/>
          <w:sz w:val="22"/>
          <w:szCs w:val="22"/>
        </w:rPr>
        <w:t>8</w:t>
      </w:r>
      <w:r w:rsidR="00F65D92" w:rsidRPr="00556CE7">
        <w:rPr>
          <w:bCs/>
          <w:sz w:val="22"/>
          <w:szCs w:val="22"/>
          <w:vertAlign w:val="superscript"/>
        </w:rPr>
        <w:t>th</w:t>
      </w:r>
      <w:r w:rsidR="00F65D92" w:rsidRPr="00556CE7">
        <w:rPr>
          <w:bCs/>
          <w:sz w:val="22"/>
          <w:szCs w:val="22"/>
        </w:rPr>
        <w:t xml:space="preserve"> – 2</w:t>
      </w:r>
      <w:r w:rsidR="00F65D92">
        <w:rPr>
          <w:bCs/>
          <w:sz w:val="22"/>
          <w:szCs w:val="22"/>
        </w:rPr>
        <w:t>2</w:t>
      </w:r>
      <w:r w:rsidR="00F65D92">
        <w:rPr>
          <w:bCs/>
          <w:sz w:val="22"/>
          <w:szCs w:val="22"/>
          <w:vertAlign w:val="superscript"/>
        </w:rPr>
        <w:t>nd</w:t>
      </w:r>
      <w:r w:rsidR="00F65D92" w:rsidRPr="00556CE7">
        <w:rPr>
          <w:bCs/>
          <w:sz w:val="22"/>
          <w:szCs w:val="22"/>
        </w:rPr>
        <w:t>, 2019</w:t>
      </w:r>
      <w:r>
        <w:t>.</w:t>
      </w:r>
      <w:bookmarkEnd w:id="10"/>
    </w:p>
    <w:p w14:paraId="636AE97F" w14:textId="74930E9C" w:rsidR="00162280" w:rsidRPr="00892379" w:rsidRDefault="00162280" w:rsidP="00162280">
      <w:pPr>
        <w:pStyle w:val="ListParagraph"/>
        <w:numPr>
          <w:ilvl w:val="0"/>
          <w:numId w:val="5"/>
        </w:numPr>
        <w:jc w:val="both"/>
        <w:rPr>
          <w:sz w:val="22"/>
          <w:szCs w:val="22"/>
        </w:rPr>
      </w:pPr>
      <w:bookmarkStart w:id="13" w:name="_Ref5199569"/>
      <w:r>
        <w:rPr>
          <w:sz w:val="22"/>
          <w:szCs w:val="22"/>
        </w:rPr>
        <w:t>R1-191</w:t>
      </w:r>
      <w:r w:rsidR="00F65D92">
        <w:rPr>
          <w:sz w:val="22"/>
          <w:szCs w:val="22"/>
        </w:rPr>
        <w:t>2785</w:t>
      </w:r>
      <w:r>
        <w:rPr>
          <w:sz w:val="22"/>
          <w:szCs w:val="22"/>
        </w:rPr>
        <w:t>, “</w:t>
      </w:r>
      <w:r w:rsidRPr="00892379">
        <w:rPr>
          <w:sz w:val="22"/>
          <w:szCs w:val="22"/>
        </w:rPr>
        <w:t>Enhancements to single-</w:t>
      </w:r>
      <w:proofErr w:type="spellStart"/>
      <w:r w:rsidRPr="00892379">
        <w:rPr>
          <w:sz w:val="22"/>
          <w:szCs w:val="22"/>
        </w:rPr>
        <w:t>tx</w:t>
      </w:r>
      <w:proofErr w:type="spellEnd"/>
      <w:r w:rsidRPr="00892379">
        <w:rPr>
          <w:sz w:val="22"/>
          <w:szCs w:val="22"/>
        </w:rPr>
        <w:t xml:space="preserve"> operation for EN-DC”, </w:t>
      </w:r>
      <w:r>
        <w:rPr>
          <w:sz w:val="22"/>
          <w:szCs w:val="22"/>
        </w:rPr>
        <w:t>Ericsson</w:t>
      </w:r>
      <w:r w:rsidRPr="00892379">
        <w:rPr>
          <w:rFonts w:hint="eastAsia"/>
          <w:sz w:val="22"/>
          <w:szCs w:val="22"/>
          <w:lang w:eastAsia="zh-CN"/>
        </w:rPr>
        <w:t>,</w:t>
      </w:r>
      <w:r w:rsidRPr="00892379">
        <w:rPr>
          <w:sz w:val="22"/>
          <w:szCs w:val="22"/>
        </w:rPr>
        <w:t xml:space="preserve"> </w:t>
      </w:r>
      <w:r w:rsidR="00F65D92">
        <w:rPr>
          <w:sz w:val="22"/>
          <w:szCs w:val="22"/>
        </w:rPr>
        <w:t xml:space="preserve">3GPP RAN1#99, </w:t>
      </w:r>
      <w:r w:rsidR="00F65D92">
        <w:rPr>
          <w:bCs/>
          <w:sz w:val="22"/>
          <w:szCs w:val="22"/>
        </w:rPr>
        <w:t>Reno, USA</w:t>
      </w:r>
      <w:r w:rsidR="00F65D92" w:rsidRPr="00556CE7">
        <w:rPr>
          <w:bCs/>
          <w:sz w:val="22"/>
          <w:szCs w:val="22"/>
        </w:rPr>
        <w:t xml:space="preserve">, </w:t>
      </w:r>
      <w:r w:rsidR="00F65D92">
        <w:rPr>
          <w:bCs/>
          <w:sz w:val="22"/>
          <w:szCs w:val="22"/>
        </w:rPr>
        <w:t xml:space="preserve">November </w:t>
      </w:r>
      <w:r w:rsidR="00F65D92" w:rsidRPr="00556CE7">
        <w:rPr>
          <w:bCs/>
          <w:sz w:val="22"/>
          <w:szCs w:val="22"/>
        </w:rPr>
        <w:t>1</w:t>
      </w:r>
      <w:r w:rsidR="00F65D92">
        <w:rPr>
          <w:bCs/>
          <w:sz w:val="22"/>
          <w:szCs w:val="22"/>
        </w:rPr>
        <w:t>8</w:t>
      </w:r>
      <w:r w:rsidR="00F65D92" w:rsidRPr="00556CE7">
        <w:rPr>
          <w:bCs/>
          <w:sz w:val="22"/>
          <w:szCs w:val="22"/>
          <w:vertAlign w:val="superscript"/>
        </w:rPr>
        <w:t>th</w:t>
      </w:r>
      <w:r w:rsidR="00F65D92" w:rsidRPr="00556CE7">
        <w:rPr>
          <w:bCs/>
          <w:sz w:val="22"/>
          <w:szCs w:val="22"/>
        </w:rPr>
        <w:t xml:space="preserve"> – 2</w:t>
      </w:r>
      <w:r w:rsidR="00F65D92">
        <w:rPr>
          <w:bCs/>
          <w:sz w:val="22"/>
          <w:szCs w:val="22"/>
        </w:rPr>
        <w:t>2</w:t>
      </w:r>
      <w:r w:rsidR="00F65D92">
        <w:rPr>
          <w:bCs/>
          <w:sz w:val="22"/>
          <w:szCs w:val="22"/>
          <w:vertAlign w:val="superscript"/>
        </w:rPr>
        <w:t>nd</w:t>
      </w:r>
      <w:r w:rsidR="00F65D92" w:rsidRPr="00556CE7">
        <w:rPr>
          <w:bCs/>
          <w:sz w:val="22"/>
          <w:szCs w:val="22"/>
        </w:rPr>
        <w:t>, 2019</w:t>
      </w:r>
      <w:r>
        <w:t>.</w:t>
      </w:r>
      <w:bookmarkEnd w:id="13"/>
    </w:p>
    <w:p w14:paraId="468FA9E2" w14:textId="48A46F88" w:rsidR="003B67A0" w:rsidRDefault="003B67A0" w:rsidP="003B67A0">
      <w:pPr>
        <w:widowControl w:val="0"/>
        <w:numPr>
          <w:ilvl w:val="0"/>
          <w:numId w:val="5"/>
        </w:numPr>
        <w:jc w:val="both"/>
      </w:pPr>
      <w:bookmarkStart w:id="14" w:name="_Ref21448816"/>
      <w:r>
        <w:rPr>
          <w:sz w:val="22"/>
          <w:szCs w:val="22"/>
        </w:rPr>
        <w:t>R1-19</w:t>
      </w:r>
      <w:r w:rsidR="004B27EF">
        <w:rPr>
          <w:sz w:val="22"/>
          <w:szCs w:val="22"/>
        </w:rPr>
        <w:t>1</w:t>
      </w:r>
      <w:r w:rsidR="00472D06">
        <w:rPr>
          <w:sz w:val="22"/>
          <w:szCs w:val="22"/>
        </w:rPr>
        <w:t>2100</w:t>
      </w:r>
      <w:r>
        <w:rPr>
          <w:sz w:val="22"/>
          <w:szCs w:val="22"/>
        </w:rPr>
        <w:t>, “</w:t>
      </w:r>
      <w:r w:rsidR="004B27EF" w:rsidRPr="004B27EF">
        <w:rPr>
          <w:sz w:val="22"/>
          <w:szCs w:val="22"/>
        </w:rPr>
        <w:t>Enhancements to Single UL Operations for EN-DC</w:t>
      </w:r>
      <w:r w:rsidRPr="00892379">
        <w:rPr>
          <w:sz w:val="22"/>
          <w:szCs w:val="22"/>
        </w:rPr>
        <w:t xml:space="preserve">”, </w:t>
      </w:r>
      <w:r w:rsidR="004B27EF">
        <w:rPr>
          <w:sz w:val="22"/>
          <w:szCs w:val="22"/>
        </w:rPr>
        <w:t>MediaTek</w:t>
      </w:r>
      <w:r w:rsidRPr="00892379">
        <w:rPr>
          <w:rFonts w:hint="eastAsia"/>
          <w:sz w:val="22"/>
          <w:szCs w:val="22"/>
          <w:lang w:eastAsia="zh-CN"/>
        </w:rPr>
        <w:t>,</w:t>
      </w:r>
      <w:r w:rsidRPr="00892379">
        <w:rPr>
          <w:sz w:val="22"/>
          <w:szCs w:val="22"/>
        </w:rPr>
        <w:t xml:space="preserve"> </w:t>
      </w:r>
      <w:r w:rsidR="00472D06">
        <w:rPr>
          <w:sz w:val="22"/>
          <w:szCs w:val="22"/>
        </w:rPr>
        <w:t xml:space="preserve">3GPP RAN1#99, </w:t>
      </w:r>
      <w:r w:rsidR="00472D06">
        <w:rPr>
          <w:bCs/>
          <w:sz w:val="22"/>
          <w:szCs w:val="22"/>
        </w:rPr>
        <w:t>Reno, USA</w:t>
      </w:r>
      <w:r w:rsidR="00472D06" w:rsidRPr="00556CE7">
        <w:rPr>
          <w:bCs/>
          <w:sz w:val="22"/>
          <w:szCs w:val="22"/>
        </w:rPr>
        <w:t xml:space="preserve">, </w:t>
      </w:r>
      <w:r w:rsidR="00472D06">
        <w:rPr>
          <w:bCs/>
          <w:sz w:val="22"/>
          <w:szCs w:val="22"/>
        </w:rPr>
        <w:t>November</w:t>
      </w:r>
      <w:r w:rsidR="00F65D92">
        <w:rPr>
          <w:bCs/>
          <w:sz w:val="22"/>
          <w:szCs w:val="22"/>
        </w:rPr>
        <w:t xml:space="preserve"> </w:t>
      </w:r>
      <w:r w:rsidR="00472D06" w:rsidRPr="00556CE7">
        <w:rPr>
          <w:bCs/>
          <w:sz w:val="22"/>
          <w:szCs w:val="22"/>
        </w:rPr>
        <w:t>1</w:t>
      </w:r>
      <w:r w:rsidR="00472D06">
        <w:rPr>
          <w:bCs/>
          <w:sz w:val="22"/>
          <w:szCs w:val="22"/>
        </w:rPr>
        <w:t>8</w:t>
      </w:r>
      <w:r w:rsidR="00472D06" w:rsidRPr="00556CE7">
        <w:rPr>
          <w:bCs/>
          <w:sz w:val="22"/>
          <w:szCs w:val="22"/>
          <w:vertAlign w:val="superscript"/>
        </w:rPr>
        <w:t>th</w:t>
      </w:r>
      <w:r w:rsidR="00472D06" w:rsidRPr="00556CE7">
        <w:rPr>
          <w:bCs/>
          <w:sz w:val="22"/>
          <w:szCs w:val="22"/>
        </w:rPr>
        <w:t xml:space="preserve"> – 2</w:t>
      </w:r>
      <w:r w:rsidR="00472D06">
        <w:rPr>
          <w:bCs/>
          <w:sz w:val="22"/>
          <w:szCs w:val="22"/>
        </w:rPr>
        <w:t>2</w:t>
      </w:r>
      <w:r w:rsidR="00472D06">
        <w:rPr>
          <w:bCs/>
          <w:sz w:val="22"/>
          <w:szCs w:val="22"/>
          <w:vertAlign w:val="superscript"/>
        </w:rPr>
        <w:t>nd</w:t>
      </w:r>
      <w:r w:rsidR="00472D06" w:rsidRPr="00556CE7">
        <w:rPr>
          <w:bCs/>
          <w:sz w:val="22"/>
          <w:szCs w:val="22"/>
        </w:rPr>
        <w:t>, 2019</w:t>
      </w:r>
      <w:r>
        <w:t>.</w:t>
      </w:r>
      <w:bookmarkEnd w:id="11"/>
      <w:bookmarkEnd w:id="14"/>
    </w:p>
    <w:p w14:paraId="3B767E99" w14:textId="56064C62" w:rsidR="003B55AA" w:rsidRDefault="003B55AA" w:rsidP="007712B7">
      <w:pPr>
        <w:pStyle w:val="ListParagraph"/>
        <w:numPr>
          <w:ilvl w:val="0"/>
          <w:numId w:val="5"/>
        </w:numPr>
        <w:jc w:val="both"/>
        <w:rPr>
          <w:sz w:val="22"/>
          <w:szCs w:val="22"/>
        </w:rPr>
      </w:pPr>
      <w:bookmarkStart w:id="15" w:name="_Ref17727977"/>
      <w:bookmarkEnd w:id="12"/>
      <w:r>
        <w:rPr>
          <w:sz w:val="22"/>
          <w:szCs w:val="22"/>
        </w:rPr>
        <w:t>R1-19</w:t>
      </w:r>
      <w:r w:rsidR="004B27EF">
        <w:rPr>
          <w:sz w:val="22"/>
          <w:szCs w:val="22"/>
        </w:rPr>
        <w:t>1</w:t>
      </w:r>
      <w:r w:rsidR="00F65D92">
        <w:rPr>
          <w:sz w:val="22"/>
          <w:szCs w:val="22"/>
        </w:rPr>
        <w:t>2979</w:t>
      </w:r>
      <w:r>
        <w:rPr>
          <w:sz w:val="22"/>
          <w:szCs w:val="22"/>
        </w:rPr>
        <w:t>, “</w:t>
      </w:r>
      <w:r w:rsidR="00F65D92">
        <w:rPr>
          <w:sz w:val="22"/>
          <w:szCs w:val="22"/>
        </w:rPr>
        <w:t>Remaining issues</w:t>
      </w:r>
      <w:r w:rsidRPr="003B55AA">
        <w:rPr>
          <w:sz w:val="22"/>
          <w:szCs w:val="22"/>
        </w:rPr>
        <w:t xml:space="preserve"> for EN-DC Single-Tx TDM Operation</w:t>
      </w:r>
      <w:r>
        <w:rPr>
          <w:sz w:val="22"/>
          <w:szCs w:val="22"/>
        </w:rPr>
        <w:t xml:space="preserve">”, Qualcomm Inc., </w:t>
      </w:r>
      <w:r w:rsidR="00F65D92">
        <w:rPr>
          <w:sz w:val="22"/>
          <w:szCs w:val="22"/>
        </w:rPr>
        <w:t xml:space="preserve">3GPP RAN1#99, </w:t>
      </w:r>
      <w:r w:rsidR="00F65D92">
        <w:rPr>
          <w:bCs/>
          <w:sz w:val="22"/>
          <w:szCs w:val="22"/>
        </w:rPr>
        <w:t>Reno, USA</w:t>
      </w:r>
      <w:r w:rsidR="00F65D92" w:rsidRPr="00556CE7">
        <w:rPr>
          <w:bCs/>
          <w:sz w:val="22"/>
          <w:szCs w:val="22"/>
        </w:rPr>
        <w:t xml:space="preserve">, </w:t>
      </w:r>
      <w:r w:rsidR="00F65D92">
        <w:rPr>
          <w:bCs/>
          <w:sz w:val="22"/>
          <w:szCs w:val="22"/>
        </w:rPr>
        <w:t>November</w:t>
      </w:r>
      <w:r w:rsidR="00F65D92" w:rsidRPr="00556CE7">
        <w:rPr>
          <w:bCs/>
          <w:sz w:val="22"/>
          <w:szCs w:val="22"/>
        </w:rPr>
        <w:t>1</w:t>
      </w:r>
      <w:r w:rsidR="00F65D92">
        <w:rPr>
          <w:bCs/>
          <w:sz w:val="22"/>
          <w:szCs w:val="22"/>
        </w:rPr>
        <w:t>8</w:t>
      </w:r>
      <w:r w:rsidR="00F65D92" w:rsidRPr="00556CE7">
        <w:rPr>
          <w:bCs/>
          <w:sz w:val="22"/>
          <w:szCs w:val="22"/>
          <w:vertAlign w:val="superscript"/>
        </w:rPr>
        <w:t>th</w:t>
      </w:r>
      <w:r w:rsidR="00F65D92" w:rsidRPr="00556CE7">
        <w:rPr>
          <w:bCs/>
          <w:sz w:val="22"/>
          <w:szCs w:val="22"/>
        </w:rPr>
        <w:t xml:space="preserve"> – 2</w:t>
      </w:r>
      <w:r w:rsidR="00F65D92">
        <w:rPr>
          <w:bCs/>
          <w:sz w:val="22"/>
          <w:szCs w:val="22"/>
        </w:rPr>
        <w:t>2</w:t>
      </w:r>
      <w:r w:rsidR="00F65D92">
        <w:rPr>
          <w:bCs/>
          <w:sz w:val="22"/>
          <w:szCs w:val="22"/>
          <w:vertAlign w:val="superscript"/>
        </w:rPr>
        <w:t>nd</w:t>
      </w:r>
      <w:r w:rsidR="00F65D92" w:rsidRPr="00556CE7">
        <w:rPr>
          <w:bCs/>
          <w:sz w:val="22"/>
          <w:szCs w:val="22"/>
        </w:rPr>
        <w:t>, 2019</w:t>
      </w:r>
      <w:r>
        <w:t>.</w:t>
      </w:r>
      <w:bookmarkEnd w:id="15"/>
    </w:p>
    <w:p w14:paraId="7B7EA449" w14:textId="105A9419" w:rsidR="00B85F50" w:rsidRDefault="00E520AE"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6" w:name="_Ref523690318"/>
      <w:r>
        <w:rPr>
          <w:sz w:val="22"/>
          <w:szCs w:val="22"/>
        </w:rPr>
        <w:t xml:space="preserve"> </w:t>
      </w:r>
      <w:r w:rsidR="00B85F50">
        <w:rPr>
          <w:sz w:val="22"/>
          <w:szCs w:val="22"/>
        </w:rPr>
        <w:t>“</w:t>
      </w:r>
      <w:r w:rsidR="00B85F50" w:rsidRPr="000243BF">
        <w:rPr>
          <w:sz w:val="22"/>
          <w:szCs w:val="22"/>
        </w:rPr>
        <w:t>Chairman Note</w:t>
      </w:r>
      <w:r w:rsidR="00B85F50">
        <w:rPr>
          <w:sz w:val="22"/>
          <w:szCs w:val="22"/>
        </w:rPr>
        <w:t>, RAN4#86bis”</w:t>
      </w:r>
      <w:r w:rsidR="00B85F50" w:rsidRPr="000243BF">
        <w:rPr>
          <w:sz w:val="22"/>
          <w:szCs w:val="22"/>
        </w:rPr>
        <w:t xml:space="preserve">, </w:t>
      </w:r>
      <w:r w:rsidR="00B85F50">
        <w:rPr>
          <w:sz w:val="22"/>
          <w:szCs w:val="22"/>
        </w:rPr>
        <w:t xml:space="preserve">3GPP RAN4 #86bis, </w:t>
      </w:r>
      <w:r w:rsidR="00B85F50" w:rsidRPr="000243BF">
        <w:rPr>
          <w:sz w:val="22"/>
          <w:szCs w:val="22"/>
        </w:rPr>
        <w:t xml:space="preserve">Melbourne, Australia, USA </w:t>
      </w:r>
      <w:r w:rsidR="00B85F50">
        <w:rPr>
          <w:sz w:val="22"/>
          <w:szCs w:val="22"/>
        </w:rPr>
        <w:t xml:space="preserve">16 </w:t>
      </w:r>
      <w:r w:rsidR="00B85F50" w:rsidRPr="000243BF">
        <w:rPr>
          <w:sz w:val="22"/>
          <w:szCs w:val="22"/>
        </w:rPr>
        <w:t xml:space="preserve">- 20 </w:t>
      </w:r>
      <w:proofErr w:type="gramStart"/>
      <w:r w:rsidR="00B85F50" w:rsidRPr="000243BF">
        <w:rPr>
          <w:sz w:val="22"/>
          <w:szCs w:val="22"/>
        </w:rPr>
        <w:t>April,</w:t>
      </w:r>
      <w:proofErr w:type="gramEnd"/>
      <w:r w:rsidR="00B85F50" w:rsidRPr="000243BF">
        <w:rPr>
          <w:sz w:val="22"/>
          <w:szCs w:val="22"/>
        </w:rPr>
        <w:t xml:space="preserve"> 2018</w:t>
      </w:r>
      <w:r w:rsidR="00B85F50">
        <w:rPr>
          <w:sz w:val="22"/>
          <w:szCs w:val="22"/>
        </w:rPr>
        <w:t>.</w:t>
      </w:r>
      <w:bookmarkEnd w:id="16"/>
    </w:p>
    <w:p w14:paraId="7665E587" w14:textId="46F90EFF" w:rsidR="00892379" w:rsidRPr="00253D80" w:rsidRDefault="009243A8" w:rsidP="00253D80">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7" w:name="_Ref4528096"/>
      <w:r>
        <w:rPr>
          <w:sz w:val="22"/>
          <w:szCs w:val="22"/>
        </w:rPr>
        <w:lastRenderedPageBreak/>
        <w:t>“</w:t>
      </w:r>
      <w:r w:rsidRPr="000243BF">
        <w:rPr>
          <w:sz w:val="22"/>
          <w:szCs w:val="22"/>
        </w:rPr>
        <w:t>Chairman Note</w:t>
      </w:r>
      <w:r>
        <w:rPr>
          <w:sz w:val="22"/>
          <w:szCs w:val="22"/>
        </w:rPr>
        <w:t>s</w:t>
      </w:r>
      <w:r w:rsidRPr="000243BF">
        <w:rPr>
          <w:sz w:val="22"/>
          <w:szCs w:val="22"/>
        </w:rPr>
        <w:t>, RAN1</w:t>
      </w:r>
      <w:r>
        <w:rPr>
          <w:sz w:val="22"/>
          <w:szCs w:val="22"/>
        </w:rPr>
        <w:t xml:space="preserve"> </w:t>
      </w:r>
      <w:r w:rsidRPr="000243BF">
        <w:rPr>
          <w:sz w:val="22"/>
          <w:szCs w:val="22"/>
        </w:rPr>
        <w:t>#</w:t>
      </w:r>
      <w:r>
        <w:rPr>
          <w:sz w:val="22"/>
          <w:szCs w:val="22"/>
        </w:rPr>
        <w:t>96”, 3GPP RAN1 Ad-Hoc #</w:t>
      </w:r>
      <w:r w:rsidR="00483620">
        <w:rPr>
          <w:sz w:val="22"/>
          <w:szCs w:val="22"/>
        </w:rPr>
        <w:t>96</w:t>
      </w:r>
      <w:r w:rsidRPr="000243BF">
        <w:rPr>
          <w:sz w:val="22"/>
          <w:szCs w:val="22"/>
        </w:rPr>
        <w:t xml:space="preserve">, </w:t>
      </w:r>
      <w:r w:rsidR="00483620">
        <w:rPr>
          <w:sz w:val="22"/>
          <w:szCs w:val="22"/>
        </w:rPr>
        <w:t>Athens</w:t>
      </w:r>
      <w:r>
        <w:rPr>
          <w:sz w:val="22"/>
          <w:szCs w:val="22"/>
        </w:rPr>
        <w:t xml:space="preserve">, </w:t>
      </w:r>
      <w:r w:rsidR="00483620">
        <w:rPr>
          <w:sz w:val="22"/>
          <w:szCs w:val="22"/>
        </w:rPr>
        <w:t>Greece</w:t>
      </w:r>
      <w:r w:rsidRPr="000243BF">
        <w:rPr>
          <w:sz w:val="22"/>
          <w:szCs w:val="22"/>
        </w:rPr>
        <w:t xml:space="preserve">, </w:t>
      </w:r>
      <w:r w:rsidR="00483620">
        <w:rPr>
          <w:sz w:val="22"/>
          <w:szCs w:val="22"/>
        </w:rPr>
        <w:t xml:space="preserve">February </w:t>
      </w:r>
      <w:r>
        <w:rPr>
          <w:sz w:val="22"/>
          <w:szCs w:val="22"/>
        </w:rPr>
        <w:t>25</w:t>
      </w:r>
      <w:r w:rsidRPr="00AD62C5">
        <w:rPr>
          <w:sz w:val="22"/>
          <w:szCs w:val="22"/>
          <w:vertAlign w:val="superscript"/>
        </w:rPr>
        <w:t>th</w:t>
      </w:r>
      <w:r>
        <w:rPr>
          <w:sz w:val="22"/>
          <w:szCs w:val="22"/>
        </w:rPr>
        <w:t xml:space="preserve"> </w:t>
      </w:r>
      <w:r w:rsidR="00483620">
        <w:rPr>
          <w:sz w:val="22"/>
          <w:szCs w:val="22"/>
        </w:rPr>
        <w:t>– March 1</w:t>
      </w:r>
      <w:r w:rsidR="00483620" w:rsidRPr="00483620">
        <w:rPr>
          <w:sz w:val="22"/>
          <w:szCs w:val="22"/>
          <w:vertAlign w:val="superscript"/>
        </w:rPr>
        <w:t>st</w:t>
      </w:r>
      <w:r w:rsidR="00483620">
        <w:rPr>
          <w:sz w:val="22"/>
          <w:szCs w:val="22"/>
        </w:rPr>
        <w:t xml:space="preserve">, </w:t>
      </w:r>
      <w:r w:rsidRPr="000243BF">
        <w:rPr>
          <w:sz w:val="22"/>
          <w:szCs w:val="22"/>
        </w:rPr>
        <w:t>201</w:t>
      </w:r>
      <w:r>
        <w:rPr>
          <w:sz w:val="22"/>
          <w:szCs w:val="22"/>
        </w:rPr>
        <w:t>9.</w:t>
      </w:r>
      <w:bookmarkEnd w:id="17"/>
    </w:p>
    <w:p w14:paraId="46C8E6D2" w14:textId="7D1B89CD" w:rsidR="00A546BB" w:rsidRPr="00A546BB" w:rsidRDefault="00A546BB" w:rsidP="000E3178">
      <w:pPr>
        <w:pStyle w:val="ListParagraph"/>
        <w:numPr>
          <w:ilvl w:val="0"/>
          <w:numId w:val="5"/>
        </w:numPr>
        <w:jc w:val="both"/>
        <w:rPr>
          <w:sz w:val="22"/>
          <w:szCs w:val="22"/>
        </w:rPr>
      </w:pPr>
      <w:bookmarkStart w:id="18" w:name="_Ref4674837"/>
      <w:r>
        <w:rPr>
          <w:sz w:val="22"/>
          <w:szCs w:val="22"/>
        </w:rPr>
        <w:t>R4-190</w:t>
      </w:r>
      <w:r w:rsidR="00264957">
        <w:rPr>
          <w:sz w:val="22"/>
          <w:szCs w:val="22"/>
        </w:rPr>
        <w:t>2496</w:t>
      </w:r>
      <w:r>
        <w:rPr>
          <w:sz w:val="22"/>
          <w:szCs w:val="22"/>
        </w:rPr>
        <w:t>, “</w:t>
      </w:r>
      <w:r w:rsidR="00264957" w:rsidRPr="00264957">
        <w:rPr>
          <w:sz w:val="22"/>
          <w:szCs w:val="22"/>
          <w:lang w:val="en-GB"/>
        </w:rPr>
        <w:t>Draft CR for 38.101-3</w:t>
      </w:r>
      <w:r w:rsidR="00264957" w:rsidRPr="00264957">
        <w:rPr>
          <w:rFonts w:hint="eastAsia"/>
          <w:sz w:val="22"/>
          <w:szCs w:val="22"/>
          <w:lang w:val="en-GB"/>
        </w:rPr>
        <w:t xml:space="preserve">: </w:t>
      </w:r>
      <w:r w:rsidR="00264957" w:rsidRPr="00264957">
        <w:rPr>
          <w:sz w:val="22"/>
          <w:szCs w:val="22"/>
          <w:lang w:val="en-GB"/>
        </w:rPr>
        <w:t>Switching time for intra-band EN-DC upon dual PA UE capability</w:t>
      </w:r>
      <w:r w:rsidRPr="00892379">
        <w:rPr>
          <w:sz w:val="22"/>
          <w:szCs w:val="22"/>
        </w:rPr>
        <w:t xml:space="preserve">”, </w:t>
      </w:r>
      <w:r w:rsidR="00264957">
        <w:rPr>
          <w:sz w:val="22"/>
          <w:szCs w:val="22"/>
        </w:rPr>
        <w:t xml:space="preserve">Huawei, </w:t>
      </w:r>
      <w:proofErr w:type="spellStart"/>
      <w:r w:rsidR="00264957">
        <w:rPr>
          <w:sz w:val="22"/>
          <w:szCs w:val="22"/>
        </w:rPr>
        <w:t>HiSilicon</w:t>
      </w:r>
      <w:proofErr w:type="spellEnd"/>
      <w:r w:rsidRPr="00892379">
        <w:rPr>
          <w:rFonts w:hint="eastAsia"/>
          <w:sz w:val="22"/>
          <w:szCs w:val="22"/>
          <w:lang w:eastAsia="zh-CN"/>
        </w:rPr>
        <w:t>,</w:t>
      </w:r>
      <w:r w:rsidRPr="00892379">
        <w:rPr>
          <w:sz w:val="22"/>
          <w:szCs w:val="22"/>
        </w:rPr>
        <w:t xml:space="preserve"> 3GPP RAN</w:t>
      </w:r>
      <w:r w:rsidR="00264957">
        <w:rPr>
          <w:sz w:val="22"/>
          <w:szCs w:val="22"/>
        </w:rPr>
        <w:t>4</w:t>
      </w:r>
      <w:r w:rsidRPr="00892379">
        <w:rPr>
          <w:sz w:val="22"/>
          <w:szCs w:val="22"/>
        </w:rPr>
        <w:t>#9</w:t>
      </w:r>
      <w:r w:rsidR="00264957">
        <w:rPr>
          <w:sz w:val="22"/>
          <w:szCs w:val="22"/>
        </w:rPr>
        <w:t>0</w:t>
      </w:r>
      <w:r w:rsidRPr="00892379">
        <w:rPr>
          <w:sz w:val="22"/>
          <w:szCs w:val="22"/>
        </w:rPr>
        <w:t xml:space="preserve">, </w:t>
      </w:r>
      <w:r>
        <w:t>Athens, Greece, February 25</w:t>
      </w:r>
      <w:r w:rsidRPr="00892379">
        <w:rPr>
          <w:vertAlign w:val="superscript"/>
        </w:rPr>
        <w:t>th</w:t>
      </w:r>
      <w:r>
        <w:t xml:space="preserve"> – March 1</w:t>
      </w:r>
      <w:r w:rsidRPr="00892379">
        <w:rPr>
          <w:vertAlign w:val="superscript"/>
        </w:rPr>
        <w:t>st</w:t>
      </w:r>
      <w:r>
        <w:t>, 2019.</w:t>
      </w:r>
      <w:bookmarkEnd w:id="18"/>
    </w:p>
    <w:p w14:paraId="6622A65B" w14:textId="1ABE0621" w:rsidR="003F6AF9" w:rsidRDefault="003F6AF9"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9" w:name="_Ref523667866"/>
      <w:r>
        <w:rPr>
          <w:sz w:val="22"/>
          <w:szCs w:val="22"/>
        </w:rPr>
        <w:t xml:space="preserve">RP-180680, “Solutions for single Tx TDM”, RAN #80, </w:t>
      </w:r>
      <w:r w:rsidRPr="003F6AF9">
        <w:rPr>
          <w:sz w:val="22"/>
          <w:szCs w:val="22"/>
        </w:rPr>
        <w:t>La Jolla, CA, U.S.A., June 11st-14th, 2018</w:t>
      </w:r>
      <w:r>
        <w:rPr>
          <w:sz w:val="22"/>
          <w:szCs w:val="22"/>
        </w:rPr>
        <w:t>.</w:t>
      </w:r>
      <w:bookmarkEnd w:id="19"/>
    </w:p>
    <w:p w14:paraId="06FDDEDB" w14:textId="0F724134"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20" w:name="_Ref534895915"/>
      <w:r>
        <w:rPr>
          <w:sz w:val="22"/>
          <w:szCs w:val="22"/>
        </w:rPr>
        <w:t>“Chairman Note, RAN#81”, 3GPP RAN #81, Gold Coast, Australia, 10</w:t>
      </w:r>
      <w:r w:rsidRPr="008B6807">
        <w:rPr>
          <w:sz w:val="22"/>
          <w:szCs w:val="22"/>
          <w:vertAlign w:val="superscript"/>
        </w:rPr>
        <w:t>th</w:t>
      </w:r>
      <w:r>
        <w:rPr>
          <w:sz w:val="22"/>
          <w:szCs w:val="22"/>
        </w:rPr>
        <w:t xml:space="preserve"> – 13</w:t>
      </w:r>
      <w:r w:rsidRPr="008B6807">
        <w:rPr>
          <w:sz w:val="22"/>
          <w:szCs w:val="22"/>
          <w:vertAlign w:val="superscript"/>
        </w:rPr>
        <w:t>th</w:t>
      </w:r>
      <w:r>
        <w:rPr>
          <w:sz w:val="22"/>
          <w:szCs w:val="22"/>
        </w:rPr>
        <w:t xml:space="preserve"> </w:t>
      </w:r>
      <w:proofErr w:type="gramStart"/>
      <w:r>
        <w:rPr>
          <w:sz w:val="22"/>
          <w:szCs w:val="22"/>
        </w:rPr>
        <w:t>September,</w:t>
      </w:r>
      <w:proofErr w:type="gramEnd"/>
      <w:r>
        <w:rPr>
          <w:sz w:val="22"/>
          <w:szCs w:val="22"/>
        </w:rPr>
        <w:t xml:space="preserve"> 2018</w:t>
      </w:r>
      <w:r w:rsidR="00373BD4">
        <w:rPr>
          <w:sz w:val="22"/>
          <w:szCs w:val="22"/>
        </w:rPr>
        <w:t>.</w:t>
      </w:r>
      <w:bookmarkEnd w:id="20"/>
    </w:p>
    <w:p w14:paraId="77D24B44" w14:textId="3BD827D3"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21" w:name="_Ref534895922"/>
      <w:r>
        <w:rPr>
          <w:sz w:val="22"/>
          <w:szCs w:val="22"/>
        </w:rPr>
        <w:t>PR-182076, “WID on Multi-RAT Dual-Connectivity and Carrier Aggregation enhancements (</w:t>
      </w:r>
      <w:proofErr w:type="spellStart"/>
      <w:r>
        <w:rPr>
          <w:sz w:val="22"/>
          <w:szCs w:val="22"/>
        </w:rPr>
        <w:t>LTE_NR_DC_CA_enh</w:t>
      </w:r>
      <w:proofErr w:type="spellEnd"/>
      <w:r>
        <w:rPr>
          <w:sz w:val="22"/>
          <w:szCs w:val="22"/>
        </w:rPr>
        <w:t>-Core)”, RAN #81, Gold Coast</w:t>
      </w:r>
      <w:r w:rsidR="00373BD4">
        <w:rPr>
          <w:sz w:val="22"/>
          <w:szCs w:val="22"/>
        </w:rPr>
        <w:t>, Australia, 10</w:t>
      </w:r>
      <w:r w:rsidR="00373BD4" w:rsidRPr="00373BD4">
        <w:rPr>
          <w:sz w:val="22"/>
          <w:szCs w:val="22"/>
          <w:vertAlign w:val="superscript"/>
        </w:rPr>
        <w:t>th</w:t>
      </w:r>
      <w:r w:rsidR="00373BD4">
        <w:rPr>
          <w:sz w:val="22"/>
          <w:szCs w:val="22"/>
        </w:rPr>
        <w:t xml:space="preserve"> – 13</w:t>
      </w:r>
      <w:r w:rsidR="00373BD4" w:rsidRPr="00373BD4">
        <w:rPr>
          <w:sz w:val="22"/>
          <w:szCs w:val="22"/>
          <w:vertAlign w:val="superscript"/>
        </w:rPr>
        <w:t>th</w:t>
      </w:r>
      <w:r w:rsidR="00373BD4">
        <w:rPr>
          <w:sz w:val="22"/>
          <w:szCs w:val="22"/>
        </w:rPr>
        <w:t xml:space="preserve"> </w:t>
      </w:r>
      <w:proofErr w:type="gramStart"/>
      <w:r w:rsidR="00373BD4">
        <w:rPr>
          <w:sz w:val="22"/>
          <w:szCs w:val="22"/>
        </w:rPr>
        <w:t>September,</w:t>
      </w:r>
      <w:proofErr w:type="gramEnd"/>
      <w:r w:rsidR="00373BD4">
        <w:rPr>
          <w:sz w:val="22"/>
          <w:szCs w:val="22"/>
        </w:rPr>
        <w:t xml:space="preserve"> 2018.</w:t>
      </w:r>
      <w:bookmarkEnd w:id="21"/>
    </w:p>
    <w:p w14:paraId="6521090E" w14:textId="77777777" w:rsidR="00B03C24" w:rsidRPr="000C3296" w:rsidRDefault="00B03C24" w:rsidP="00B03C24">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22" w:name="_Ref16865135"/>
      <w:bookmarkStart w:id="23" w:name="_Ref1123521"/>
      <w:r w:rsidRPr="00D557F9">
        <w:rPr>
          <w:sz w:val="20"/>
          <w:szCs w:val="20"/>
        </w:rPr>
        <w:t>PR-1</w:t>
      </w:r>
      <w:r>
        <w:rPr>
          <w:sz w:val="20"/>
          <w:szCs w:val="20"/>
        </w:rPr>
        <w:t>91600</w:t>
      </w:r>
      <w:r w:rsidRPr="00D557F9">
        <w:rPr>
          <w:sz w:val="20"/>
          <w:szCs w:val="20"/>
        </w:rPr>
        <w:t>, “</w:t>
      </w:r>
      <w:r>
        <w:rPr>
          <w:sz w:val="20"/>
          <w:szCs w:val="20"/>
        </w:rPr>
        <w:t xml:space="preserve">Revised </w:t>
      </w:r>
      <w:r w:rsidRPr="00D557F9">
        <w:rPr>
          <w:sz w:val="20"/>
          <w:szCs w:val="20"/>
        </w:rPr>
        <w:t>WID</w:t>
      </w:r>
      <w:r>
        <w:rPr>
          <w:sz w:val="20"/>
          <w:szCs w:val="20"/>
        </w:rPr>
        <w:t>:</w:t>
      </w:r>
      <w:r w:rsidRPr="00D557F9">
        <w:rPr>
          <w:sz w:val="20"/>
          <w:szCs w:val="20"/>
        </w:rPr>
        <w:t xml:space="preserve"> Multi-RAT Dual-Connectivity and Carrier Aggregation enhancements (</w:t>
      </w:r>
      <w:proofErr w:type="spellStart"/>
      <w:r w:rsidRPr="00D557F9">
        <w:rPr>
          <w:sz w:val="20"/>
          <w:szCs w:val="20"/>
        </w:rPr>
        <w:t>LTE_NR_DC_CA_enh</w:t>
      </w:r>
      <w:proofErr w:type="spellEnd"/>
      <w:r w:rsidRPr="00D557F9">
        <w:rPr>
          <w:sz w:val="20"/>
          <w:szCs w:val="20"/>
        </w:rPr>
        <w:t>-Core)”, RAN #8</w:t>
      </w:r>
      <w:r>
        <w:rPr>
          <w:sz w:val="20"/>
          <w:szCs w:val="20"/>
        </w:rPr>
        <w:t>4</w:t>
      </w:r>
      <w:r w:rsidRPr="00D557F9">
        <w:rPr>
          <w:sz w:val="20"/>
          <w:szCs w:val="20"/>
        </w:rPr>
        <w:t xml:space="preserve">, </w:t>
      </w:r>
      <w:r>
        <w:rPr>
          <w:sz w:val="20"/>
          <w:szCs w:val="20"/>
        </w:rPr>
        <w:t>Newport Beach</w:t>
      </w:r>
      <w:r w:rsidRPr="00D557F9">
        <w:rPr>
          <w:sz w:val="20"/>
          <w:szCs w:val="20"/>
        </w:rPr>
        <w:t xml:space="preserve">, </w:t>
      </w:r>
      <w:r>
        <w:rPr>
          <w:sz w:val="20"/>
          <w:szCs w:val="20"/>
        </w:rPr>
        <w:t>U.S.A.</w:t>
      </w:r>
      <w:r w:rsidRPr="00D557F9">
        <w:rPr>
          <w:sz w:val="20"/>
          <w:szCs w:val="20"/>
        </w:rPr>
        <w:t xml:space="preserve">, </w:t>
      </w:r>
      <w:r>
        <w:rPr>
          <w:sz w:val="20"/>
          <w:szCs w:val="20"/>
        </w:rPr>
        <w:t>3</w:t>
      </w:r>
      <w:r w:rsidRPr="00474D62">
        <w:rPr>
          <w:sz w:val="20"/>
          <w:szCs w:val="20"/>
          <w:vertAlign w:val="superscript"/>
        </w:rPr>
        <w:t>rd</w:t>
      </w:r>
      <w:r>
        <w:rPr>
          <w:sz w:val="20"/>
          <w:szCs w:val="20"/>
        </w:rPr>
        <w:t xml:space="preserve"> </w:t>
      </w:r>
      <w:r w:rsidRPr="00D557F9">
        <w:rPr>
          <w:sz w:val="20"/>
          <w:szCs w:val="20"/>
        </w:rPr>
        <w:t xml:space="preserve">– </w:t>
      </w:r>
      <w:r>
        <w:rPr>
          <w:sz w:val="20"/>
          <w:szCs w:val="20"/>
        </w:rPr>
        <w:t>6</w:t>
      </w:r>
      <w:r w:rsidRPr="00D557F9">
        <w:rPr>
          <w:sz w:val="20"/>
          <w:szCs w:val="20"/>
          <w:vertAlign w:val="superscript"/>
        </w:rPr>
        <w:t>th</w:t>
      </w:r>
      <w:r w:rsidRPr="00D557F9">
        <w:rPr>
          <w:sz w:val="20"/>
          <w:szCs w:val="20"/>
        </w:rPr>
        <w:t xml:space="preserve"> </w:t>
      </w:r>
      <w:proofErr w:type="gramStart"/>
      <w:r>
        <w:rPr>
          <w:sz w:val="20"/>
          <w:szCs w:val="20"/>
        </w:rPr>
        <w:t>June</w:t>
      </w:r>
      <w:r w:rsidRPr="00D557F9">
        <w:rPr>
          <w:sz w:val="20"/>
          <w:szCs w:val="20"/>
        </w:rPr>
        <w:t>,</w:t>
      </w:r>
      <w:proofErr w:type="gramEnd"/>
      <w:r w:rsidRPr="00D557F9">
        <w:rPr>
          <w:sz w:val="20"/>
          <w:szCs w:val="20"/>
        </w:rPr>
        <w:t xml:space="preserve"> 201</w:t>
      </w:r>
      <w:r>
        <w:rPr>
          <w:sz w:val="20"/>
          <w:szCs w:val="20"/>
        </w:rPr>
        <w:t>9</w:t>
      </w:r>
      <w:r w:rsidRPr="00D557F9">
        <w:rPr>
          <w:sz w:val="20"/>
          <w:szCs w:val="20"/>
        </w:rPr>
        <w:t>.</w:t>
      </w:r>
      <w:bookmarkEnd w:id="22"/>
    </w:p>
    <w:p w14:paraId="1BC4F178" w14:textId="2BF5D81A" w:rsidR="007E4CBD" w:rsidRPr="000E3178" w:rsidRDefault="00B03C24" w:rsidP="00B03C24">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t xml:space="preserve"> </w:t>
      </w:r>
      <w:r w:rsidR="00AD62C5">
        <w:rPr>
          <w:sz w:val="22"/>
          <w:szCs w:val="22"/>
        </w:rPr>
        <w:t>“</w:t>
      </w:r>
      <w:r w:rsidR="00AD62C5" w:rsidRPr="000243BF">
        <w:rPr>
          <w:sz w:val="22"/>
          <w:szCs w:val="22"/>
        </w:rPr>
        <w:t>Chairman Note</w:t>
      </w:r>
      <w:r w:rsidR="00AD62C5">
        <w:rPr>
          <w:sz w:val="22"/>
          <w:szCs w:val="22"/>
        </w:rPr>
        <w:t>s</w:t>
      </w:r>
      <w:r w:rsidR="00AD62C5" w:rsidRPr="000243BF">
        <w:rPr>
          <w:sz w:val="22"/>
          <w:szCs w:val="22"/>
        </w:rPr>
        <w:t>, RAN1</w:t>
      </w:r>
      <w:r w:rsidR="00AD62C5">
        <w:rPr>
          <w:sz w:val="22"/>
          <w:szCs w:val="22"/>
        </w:rPr>
        <w:t xml:space="preserve"> Ad-Hoc </w:t>
      </w:r>
      <w:r w:rsidR="00AD62C5" w:rsidRPr="000243BF">
        <w:rPr>
          <w:sz w:val="22"/>
          <w:szCs w:val="22"/>
        </w:rPr>
        <w:t>#</w:t>
      </w:r>
      <w:r w:rsidR="00AD62C5">
        <w:rPr>
          <w:sz w:val="22"/>
          <w:szCs w:val="22"/>
        </w:rPr>
        <w:t>1901”, 3GPP RAN1 Ad-Hoc #1901</w:t>
      </w:r>
      <w:r w:rsidR="00AD62C5" w:rsidRPr="000243BF">
        <w:rPr>
          <w:sz w:val="22"/>
          <w:szCs w:val="22"/>
        </w:rPr>
        <w:t xml:space="preserve">, </w:t>
      </w:r>
      <w:r w:rsidR="00AD62C5">
        <w:rPr>
          <w:sz w:val="22"/>
          <w:szCs w:val="22"/>
        </w:rPr>
        <w:t>Taipei, Taiwan</w:t>
      </w:r>
      <w:r w:rsidR="00AD62C5" w:rsidRPr="000243BF">
        <w:rPr>
          <w:sz w:val="22"/>
          <w:szCs w:val="22"/>
        </w:rPr>
        <w:t xml:space="preserve">, </w:t>
      </w:r>
      <w:r w:rsidR="00AD62C5">
        <w:rPr>
          <w:sz w:val="22"/>
          <w:szCs w:val="22"/>
        </w:rPr>
        <w:t>21</w:t>
      </w:r>
      <w:r w:rsidR="00AD62C5" w:rsidRPr="00AD62C5">
        <w:rPr>
          <w:sz w:val="22"/>
          <w:szCs w:val="22"/>
          <w:vertAlign w:val="superscript"/>
        </w:rPr>
        <w:t>st</w:t>
      </w:r>
      <w:r w:rsidR="00AD62C5">
        <w:rPr>
          <w:sz w:val="22"/>
          <w:szCs w:val="22"/>
        </w:rPr>
        <w:t xml:space="preserve"> </w:t>
      </w:r>
      <w:r w:rsidR="00AD62C5" w:rsidRPr="000243BF">
        <w:rPr>
          <w:sz w:val="22"/>
          <w:szCs w:val="22"/>
        </w:rPr>
        <w:t xml:space="preserve">– </w:t>
      </w:r>
      <w:r w:rsidR="00AD62C5">
        <w:rPr>
          <w:sz w:val="22"/>
          <w:szCs w:val="22"/>
        </w:rPr>
        <w:t>25</w:t>
      </w:r>
      <w:r w:rsidR="00AD62C5" w:rsidRPr="00AD62C5">
        <w:rPr>
          <w:sz w:val="22"/>
          <w:szCs w:val="22"/>
          <w:vertAlign w:val="superscript"/>
        </w:rPr>
        <w:t>th</w:t>
      </w:r>
      <w:r w:rsidR="00AD62C5">
        <w:rPr>
          <w:sz w:val="22"/>
          <w:szCs w:val="22"/>
        </w:rPr>
        <w:t xml:space="preserve"> January</w:t>
      </w:r>
      <w:r w:rsidR="00AD62C5" w:rsidRPr="000243BF">
        <w:rPr>
          <w:sz w:val="22"/>
          <w:szCs w:val="22"/>
        </w:rPr>
        <w:t xml:space="preserve"> 201</w:t>
      </w:r>
      <w:r w:rsidR="00AD62C5">
        <w:rPr>
          <w:sz w:val="22"/>
          <w:szCs w:val="22"/>
        </w:rPr>
        <w:t>9.</w:t>
      </w:r>
      <w:bookmarkEnd w:id="23"/>
    </w:p>
    <w:p w14:paraId="7B2289A0" w14:textId="77777777" w:rsidR="00A60163" w:rsidRPr="00A60163" w:rsidRDefault="00A60163" w:rsidP="00A60163">
      <w:pPr>
        <w:widowControl w:val="0"/>
      </w:pPr>
    </w:p>
    <w:sectPr w:rsidR="00A60163" w:rsidRPr="00A60163"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1D7CB" w14:textId="77777777" w:rsidR="009E0962" w:rsidRDefault="009E0962">
      <w:r>
        <w:separator/>
      </w:r>
    </w:p>
  </w:endnote>
  <w:endnote w:type="continuationSeparator" w:id="0">
    <w:p w14:paraId="01FAD65F" w14:textId="77777777" w:rsidR="009E0962" w:rsidRDefault="009E0962">
      <w:r>
        <w:continuationSeparator/>
      </w:r>
    </w:p>
  </w:endnote>
  <w:endnote w:type="continuationNotice" w:id="1">
    <w:p w14:paraId="5A7CBF0F" w14:textId="77777777" w:rsidR="009E0962" w:rsidRDefault="009E09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font>
  <w:font w:name="Vrinda">
    <w:panose1 w:val="020B0502040204020203"/>
    <w:charset w:val="00"/>
    <w:family w:val="swiss"/>
    <w:pitch w:val="variable"/>
    <w:sig w:usb0="00010003" w:usb1="00000000" w:usb2="00000000" w:usb3="00000000" w:csb0="00000001" w:csb1="00000000"/>
  </w:font>
  <w:font w:name="SymbolMT">
    <w:altName w:val="Cambria"/>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8E7136" w:rsidRDefault="008E713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8E7136" w:rsidRDefault="008E713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8E7136" w:rsidRPr="00DB1239" w:rsidRDefault="008E7136"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45612" w14:textId="77777777" w:rsidR="009E0962" w:rsidRDefault="009E0962">
      <w:r>
        <w:separator/>
      </w:r>
    </w:p>
  </w:footnote>
  <w:footnote w:type="continuationSeparator" w:id="0">
    <w:p w14:paraId="38B8DD42" w14:textId="77777777" w:rsidR="009E0962" w:rsidRDefault="009E0962">
      <w:r>
        <w:continuationSeparator/>
      </w:r>
    </w:p>
  </w:footnote>
  <w:footnote w:type="continuationNotice" w:id="1">
    <w:p w14:paraId="3A149E57" w14:textId="77777777" w:rsidR="009E0962" w:rsidRDefault="009E09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8E7136" w:rsidRDefault="008E713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772A5F"/>
    <w:multiLevelType w:val="hybridMultilevel"/>
    <w:tmpl w:val="3A9E22B6"/>
    <w:lvl w:ilvl="0" w:tplc="D98ED144">
      <w:numFmt w:val="bullet"/>
      <w:lvlText w:val="-"/>
      <w:lvlJc w:val="left"/>
      <w:pPr>
        <w:ind w:left="501" w:hanging="360"/>
      </w:pPr>
      <w:rPr>
        <w:rFonts w:ascii="Times New Roman" w:eastAsia="SimSun" w:hAnsi="Times New Roman" w:cs="Times New Roman"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4" w15:restartNumberingAfterBreak="0">
    <w:nsid w:val="182C1481"/>
    <w:multiLevelType w:val="hybridMultilevel"/>
    <w:tmpl w:val="E6E207E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DA1FAC"/>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C135A"/>
    <w:multiLevelType w:val="multilevel"/>
    <w:tmpl w:val="45600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580394"/>
    <w:multiLevelType w:val="hybridMultilevel"/>
    <w:tmpl w:val="3082451A"/>
    <w:lvl w:ilvl="0" w:tplc="B10C86A0">
      <w:start w:val="1"/>
      <w:numFmt w:val="bullet"/>
      <w:lvlText w:val="-"/>
      <w:lvlJc w:val="left"/>
      <w:pPr>
        <w:ind w:left="720" w:hanging="360"/>
      </w:pPr>
      <w:rPr>
        <w:rFonts w:ascii="Times New Roman" w:hAnsi="Times New Roman" w:cs="Times New Roman" w:hint="default"/>
        <w:sz w:val="3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5827D4"/>
    <w:multiLevelType w:val="multilevel"/>
    <w:tmpl w:val="73922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7310B7"/>
    <w:multiLevelType w:val="hybridMultilevel"/>
    <w:tmpl w:val="C45A598A"/>
    <w:lvl w:ilvl="0" w:tplc="ACCC974E">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911ABE"/>
    <w:multiLevelType w:val="multilevel"/>
    <w:tmpl w:val="482C16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573C86"/>
    <w:multiLevelType w:val="hybridMultilevel"/>
    <w:tmpl w:val="A1E8A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19" w15:restartNumberingAfterBreak="0">
    <w:nsid w:val="48A777A0"/>
    <w:multiLevelType w:val="multilevel"/>
    <w:tmpl w:val="48A777A0"/>
    <w:lvl w:ilvl="0">
      <w:start w:val="1"/>
      <w:numFmt w:val="bullet"/>
      <w:lvlText w:val="•"/>
      <w:lvlJc w:val="left"/>
      <w:pPr>
        <w:tabs>
          <w:tab w:val="left" w:pos="648"/>
        </w:tabs>
        <w:ind w:left="648" w:hanging="360"/>
      </w:pPr>
      <w:rPr>
        <w:rFonts w:ascii="Arial" w:hAnsi="Arial" w:hint="default"/>
      </w:rPr>
    </w:lvl>
    <w:lvl w:ilvl="1">
      <w:start w:val="238"/>
      <w:numFmt w:val="bullet"/>
      <w:lvlText w:val="•"/>
      <w:lvlJc w:val="left"/>
      <w:pPr>
        <w:tabs>
          <w:tab w:val="left" w:pos="1368"/>
        </w:tabs>
        <w:ind w:left="1368" w:hanging="360"/>
      </w:pPr>
      <w:rPr>
        <w:rFonts w:ascii="Arial" w:hAnsi="Arial" w:hint="default"/>
      </w:rPr>
    </w:lvl>
    <w:lvl w:ilvl="2">
      <w:start w:val="1"/>
      <w:numFmt w:val="bullet"/>
      <w:lvlText w:val="o"/>
      <w:lvlJc w:val="left"/>
      <w:pPr>
        <w:tabs>
          <w:tab w:val="left" w:pos="2088"/>
        </w:tabs>
        <w:ind w:left="2088" w:hanging="360"/>
      </w:pPr>
      <w:rPr>
        <w:rFonts w:ascii="Courier New" w:hAnsi="Courier New" w:cs="Courier New" w:hint="default"/>
      </w:rPr>
    </w:lvl>
    <w:lvl w:ilvl="3">
      <w:start w:val="238"/>
      <w:numFmt w:val="bullet"/>
      <w:lvlText w:val="•"/>
      <w:lvlJc w:val="left"/>
      <w:pPr>
        <w:tabs>
          <w:tab w:val="left" w:pos="2808"/>
        </w:tabs>
        <w:ind w:left="2808" w:hanging="360"/>
      </w:pPr>
      <w:rPr>
        <w:rFonts w:ascii="Arial" w:hAnsi="Arial" w:hint="default"/>
      </w:rPr>
    </w:lvl>
    <w:lvl w:ilvl="4">
      <w:start w:val="1"/>
      <w:numFmt w:val="bullet"/>
      <w:lvlText w:val="•"/>
      <w:lvlJc w:val="left"/>
      <w:pPr>
        <w:tabs>
          <w:tab w:val="left" w:pos="3528"/>
        </w:tabs>
        <w:ind w:left="3528" w:hanging="360"/>
      </w:pPr>
      <w:rPr>
        <w:rFonts w:ascii="Arial" w:hAnsi="Arial" w:hint="default"/>
      </w:rPr>
    </w:lvl>
    <w:lvl w:ilvl="5">
      <w:start w:val="1"/>
      <w:numFmt w:val="bullet"/>
      <w:lvlText w:val="•"/>
      <w:lvlJc w:val="left"/>
      <w:pPr>
        <w:tabs>
          <w:tab w:val="left" w:pos="4248"/>
        </w:tabs>
        <w:ind w:left="4248" w:hanging="360"/>
      </w:pPr>
      <w:rPr>
        <w:rFonts w:ascii="Arial" w:hAnsi="Arial" w:hint="default"/>
      </w:rPr>
    </w:lvl>
    <w:lvl w:ilvl="6">
      <w:start w:val="1"/>
      <w:numFmt w:val="bullet"/>
      <w:lvlText w:val="•"/>
      <w:lvlJc w:val="left"/>
      <w:pPr>
        <w:tabs>
          <w:tab w:val="left" w:pos="4968"/>
        </w:tabs>
        <w:ind w:left="4968" w:hanging="360"/>
      </w:pPr>
      <w:rPr>
        <w:rFonts w:ascii="Arial" w:hAnsi="Arial" w:hint="default"/>
      </w:rPr>
    </w:lvl>
    <w:lvl w:ilvl="7">
      <w:start w:val="1"/>
      <w:numFmt w:val="bullet"/>
      <w:lvlText w:val="•"/>
      <w:lvlJc w:val="left"/>
      <w:pPr>
        <w:tabs>
          <w:tab w:val="left" w:pos="5688"/>
        </w:tabs>
        <w:ind w:left="5688" w:hanging="360"/>
      </w:pPr>
      <w:rPr>
        <w:rFonts w:ascii="Arial" w:hAnsi="Arial" w:hint="default"/>
      </w:rPr>
    </w:lvl>
    <w:lvl w:ilvl="8">
      <w:start w:val="1"/>
      <w:numFmt w:val="bullet"/>
      <w:lvlText w:val="•"/>
      <w:lvlJc w:val="left"/>
      <w:pPr>
        <w:tabs>
          <w:tab w:val="left" w:pos="6408"/>
        </w:tabs>
        <w:ind w:left="6408" w:hanging="360"/>
      </w:pPr>
      <w:rPr>
        <w:rFonts w:ascii="Arial" w:hAnsi="Arial" w:hint="default"/>
      </w:rPr>
    </w:lvl>
  </w:abstractNum>
  <w:abstractNum w:abstractNumId="20" w15:restartNumberingAfterBreak="0">
    <w:nsid w:val="49615DE2"/>
    <w:multiLevelType w:val="multilevel"/>
    <w:tmpl w:val="DE18BB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8A5BBF"/>
    <w:multiLevelType w:val="hybridMultilevel"/>
    <w:tmpl w:val="F3E89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A760B"/>
    <w:multiLevelType w:val="hybridMultilevel"/>
    <w:tmpl w:val="884092D6"/>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B60691"/>
    <w:multiLevelType w:val="hybridMultilevel"/>
    <w:tmpl w:val="46D241E6"/>
    <w:lvl w:ilvl="0" w:tplc="9EF6C354">
      <w:start w:val="1"/>
      <w:numFmt w:val="decimal"/>
      <w:lvlText w:val="%1."/>
      <w:lvlJc w:val="left"/>
      <w:pPr>
        <w:ind w:left="360" w:hanging="360"/>
      </w:pPr>
      <w:rPr>
        <w:rFonts w:hint="default"/>
        <w:i w:val="0"/>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5502668"/>
    <w:multiLevelType w:val="hybridMultilevel"/>
    <w:tmpl w:val="6E7ADE80"/>
    <w:lvl w:ilvl="0" w:tplc="6B7293B2">
      <w:numFmt w:val="bullet"/>
      <w:lvlText w:val="•"/>
      <w:lvlJc w:val="left"/>
      <w:pPr>
        <w:ind w:left="720" w:hanging="360"/>
      </w:pPr>
      <w:rPr>
        <w:rFonts w:ascii="Times New Roman" w:eastAsia="Times New Roman" w:hAnsi="Times New Roman" w:cs="Times New Roman" w:hint="default"/>
      </w:rPr>
    </w:lvl>
    <w:lvl w:ilvl="1" w:tplc="6B7293B2">
      <w:numFmt w:val="bullet"/>
      <w:lvlText w:val="•"/>
      <w:lvlJc w:val="left"/>
      <w:pPr>
        <w:ind w:left="1440" w:hanging="360"/>
      </w:pPr>
      <w:rPr>
        <w:rFonts w:ascii="Times New Roman" w:eastAsia="Times New Roman" w:hAnsi="Times New Roman"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803B86"/>
    <w:multiLevelType w:val="hybridMultilevel"/>
    <w:tmpl w:val="5310265C"/>
    <w:lvl w:ilvl="0" w:tplc="F3E8D570">
      <w:start w:val="1"/>
      <w:numFmt w:val="decimal"/>
      <w:lvlText w:val="%1."/>
      <w:lvlJc w:val="left"/>
      <w:pPr>
        <w:ind w:left="360" w:hanging="360"/>
      </w:pPr>
      <w:rPr>
        <w:rFonts w:hint="default"/>
        <w:i w:val="0"/>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D26723"/>
    <w:multiLevelType w:val="hybridMultilevel"/>
    <w:tmpl w:val="88F47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8369E3"/>
    <w:multiLevelType w:val="multilevel"/>
    <w:tmpl w:val="ED1CE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9F6121"/>
    <w:multiLevelType w:val="hybridMultilevel"/>
    <w:tmpl w:val="E02A2FB4"/>
    <w:lvl w:ilvl="0" w:tplc="9808F042">
      <w:start w:val="1"/>
      <w:numFmt w:val="decimal"/>
      <w:lvlText w:val="%1."/>
      <w:lvlJc w:val="left"/>
      <w:pPr>
        <w:ind w:left="360" w:hanging="360"/>
      </w:pPr>
      <w:rPr>
        <w:rFonts w:hint="default"/>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3665BD6"/>
    <w:multiLevelType w:val="hybridMultilevel"/>
    <w:tmpl w:val="0854D3F0"/>
    <w:lvl w:ilvl="0" w:tplc="6706BE8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9" w15:restartNumberingAfterBreak="0">
    <w:nsid w:val="7C6A4851"/>
    <w:multiLevelType w:val="hybridMultilevel"/>
    <w:tmpl w:val="F0EC0E1A"/>
    <w:lvl w:ilvl="0" w:tplc="48FA36B2">
      <w:start w:val="1"/>
      <w:numFmt w:val="decimal"/>
      <w:lvlText w:val="%1."/>
      <w:lvlJc w:val="left"/>
      <w:pPr>
        <w:ind w:left="360" w:hanging="360"/>
      </w:pPr>
      <w:rPr>
        <w:rFonts w:hint="default"/>
        <w:i w:val="0"/>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C04F78"/>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9"/>
  </w:num>
  <w:num w:numId="3">
    <w:abstractNumId w:val="12"/>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28"/>
  </w:num>
  <w:num w:numId="8">
    <w:abstractNumId w:val="11"/>
  </w:num>
  <w:num w:numId="9">
    <w:abstractNumId w:val="18"/>
  </w:num>
  <w:num w:numId="10">
    <w:abstractNumId w:val="36"/>
  </w:num>
  <w:num w:numId="11">
    <w:abstractNumId w:val="13"/>
  </w:num>
  <w:num w:numId="12">
    <w:abstractNumId w:val="5"/>
  </w:num>
  <w:num w:numId="13">
    <w:abstractNumId w:val="41"/>
  </w:num>
  <w:num w:numId="14">
    <w:abstractNumId w:val="34"/>
  </w:num>
  <w:num w:numId="15">
    <w:abstractNumId w:val="27"/>
  </w:num>
  <w:num w:numId="16">
    <w:abstractNumId w:val="40"/>
  </w:num>
  <w:num w:numId="17">
    <w:abstractNumId w:val="33"/>
  </w:num>
  <w:num w:numId="18">
    <w:abstractNumId w:val="23"/>
  </w:num>
  <w:num w:numId="19">
    <w:abstractNumId w:val="25"/>
  </w:num>
  <w:num w:numId="20">
    <w:abstractNumId w:val="22"/>
  </w:num>
  <w:num w:numId="21">
    <w:abstractNumId w:val="19"/>
  </w:num>
  <w:num w:numId="22">
    <w:abstractNumId w:val="17"/>
  </w:num>
  <w:num w:numId="23">
    <w:abstractNumId w:val="30"/>
  </w:num>
  <w:num w:numId="24">
    <w:abstractNumId w:val="3"/>
  </w:num>
  <w:num w:numId="25">
    <w:abstractNumId w:val="4"/>
  </w:num>
  <w:num w:numId="26">
    <w:abstractNumId w:val="32"/>
  </w:num>
  <w:num w:numId="27">
    <w:abstractNumId w:val="37"/>
  </w:num>
  <w:num w:numId="28">
    <w:abstractNumId w:val="7"/>
  </w:num>
  <w:num w:numId="29">
    <w:abstractNumId w:val="15"/>
  </w:num>
  <w:num w:numId="30">
    <w:abstractNumId w:val="20"/>
  </w:num>
  <w:num w:numId="31">
    <w:abstractNumId w:val="31"/>
  </w:num>
  <w:num w:numId="32">
    <w:abstractNumId w:val="16"/>
  </w:num>
  <w:num w:numId="33">
    <w:abstractNumId w:val="14"/>
  </w:num>
  <w:num w:numId="34">
    <w:abstractNumId w:val="8"/>
  </w:num>
  <w:num w:numId="35">
    <w:abstractNumId w:val="30"/>
  </w:num>
  <w:num w:numId="36">
    <w:abstractNumId w:val="40"/>
  </w:num>
  <w:num w:numId="37">
    <w:abstractNumId w:val="29"/>
  </w:num>
  <w:num w:numId="38">
    <w:abstractNumId w:val="2"/>
  </w:num>
  <w:num w:numId="39">
    <w:abstractNumId w:val="21"/>
  </w:num>
  <w:num w:numId="40">
    <w:abstractNumId w:val="28"/>
  </w:num>
  <w:num w:numId="41">
    <w:abstractNumId w:val="26"/>
  </w:num>
  <w:num w:numId="42">
    <w:abstractNumId w:val="24"/>
  </w:num>
  <w:num w:numId="43">
    <w:abstractNumId w:val="39"/>
  </w:num>
  <w:num w:numId="44">
    <w:abstractNumId w:val="3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260"/>
    <w:rsid w:val="000004CA"/>
    <w:rsid w:val="00000515"/>
    <w:rsid w:val="000006E7"/>
    <w:rsid w:val="00000C06"/>
    <w:rsid w:val="00000ECA"/>
    <w:rsid w:val="00000F2A"/>
    <w:rsid w:val="00001FC3"/>
    <w:rsid w:val="000020C0"/>
    <w:rsid w:val="00002375"/>
    <w:rsid w:val="00002459"/>
    <w:rsid w:val="00003131"/>
    <w:rsid w:val="000031AB"/>
    <w:rsid w:val="00003772"/>
    <w:rsid w:val="000037FB"/>
    <w:rsid w:val="00003C60"/>
    <w:rsid w:val="00004885"/>
    <w:rsid w:val="00004AF6"/>
    <w:rsid w:val="00004CD0"/>
    <w:rsid w:val="00004D8C"/>
    <w:rsid w:val="00004DCB"/>
    <w:rsid w:val="000051F0"/>
    <w:rsid w:val="00005327"/>
    <w:rsid w:val="0000553B"/>
    <w:rsid w:val="000056EA"/>
    <w:rsid w:val="00005F73"/>
    <w:rsid w:val="000065C2"/>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7D1"/>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019"/>
    <w:rsid w:val="000266AD"/>
    <w:rsid w:val="000266AE"/>
    <w:rsid w:val="00026905"/>
    <w:rsid w:val="00026977"/>
    <w:rsid w:val="000269C8"/>
    <w:rsid w:val="00026AF7"/>
    <w:rsid w:val="00026EF9"/>
    <w:rsid w:val="00027333"/>
    <w:rsid w:val="0002790C"/>
    <w:rsid w:val="00027A15"/>
    <w:rsid w:val="00027E41"/>
    <w:rsid w:val="000300FE"/>
    <w:rsid w:val="00030766"/>
    <w:rsid w:val="00030A6A"/>
    <w:rsid w:val="00030ED5"/>
    <w:rsid w:val="00030F74"/>
    <w:rsid w:val="00031242"/>
    <w:rsid w:val="00031AF3"/>
    <w:rsid w:val="00031BD0"/>
    <w:rsid w:val="00031C7D"/>
    <w:rsid w:val="00031E02"/>
    <w:rsid w:val="00031EDD"/>
    <w:rsid w:val="000321DC"/>
    <w:rsid w:val="00032A64"/>
    <w:rsid w:val="000334D2"/>
    <w:rsid w:val="00033834"/>
    <w:rsid w:val="00033A55"/>
    <w:rsid w:val="00033AB8"/>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37DFF"/>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0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84D"/>
    <w:rsid w:val="00056ABA"/>
    <w:rsid w:val="000572A7"/>
    <w:rsid w:val="00057460"/>
    <w:rsid w:val="00057496"/>
    <w:rsid w:val="000574E1"/>
    <w:rsid w:val="00057511"/>
    <w:rsid w:val="00057817"/>
    <w:rsid w:val="00057A18"/>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90F"/>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9D5"/>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2"/>
    <w:rsid w:val="00071394"/>
    <w:rsid w:val="000716FB"/>
    <w:rsid w:val="00071E9B"/>
    <w:rsid w:val="00071F99"/>
    <w:rsid w:val="000720B1"/>
    <w:rsid w:val="00072B29"/>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46"/>
    <w:rsid w:val="00080D74"/>
    <w:rsid w:val="00080E2A"/>
    <w:rsid w:val="00081E68"/>
    <w:rsid w:val="00082152"/>
    <w:rsid w:val="000826FF"/>
    <w:rsid w:val="000829D7"/>
    <w:rsid w:val="00082A49"/>
    <w:rsid w:val="00082AA1"/>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F49"/>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A45"/>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5CFE"/>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E09"/>
    <w:rsid w:val="000D4F5A"/>
    <w:rsid w:val="000D55EA"/>
    <w:rsid w:val="000D55EE"/>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C4E"/>
    <w:rsid w:val="000E14B9"/>
    <w:rsid w:val="000E182B"/>
    <w:rsid w:val="000E1E8E"/>
    <w:rsid w:val="000E279B"/>
    <w:rsid w:val="000E2D41"/>
    <w:rsid w:val="000E3075"/>
    <w:rsid w:val="000E3178"/>
    <w:rsid w:val="000E3358"/>
    <w:rsid w:val="000E38ED"/>
    <w:rsid w:val="000E3F84"/>
    <w:rsid w:val="000E4216"/>
    <w:rsid w:val="000E4249"/>
    <w:rsid w:val="000E471D"/>
    <w:rsid w:val="000E47BC"/>
    <w:rsid w:val="000E48CD"/>
    <w:rsid w:val="000E4C9B"/>
    <w:rsid w:val="000E4D01"/>
    <w:rsid w:val="000E4E70"/>
    <w:rsid w:val="000E4EFD"/>
    <w:rsid w:val="000E5830"/>
    <w:rsid w:val="000E5C4E"/>
    <w:rsid w:val="000E65A7"/>
    <w:rsid w:val="000E6635"/>
    <w:rsid w:val="000E6A34"/>
    <w:rsid w:val="000E6B43"/>
    <w:rsid w:val="000E6C6D"/>
    <w:rsid w:val="000E6F62"/>
    <w:rsid w:val="000E728E"/>
    <w:rsid w:val="000E7535"/>
    <w:rsid w:val="000E75C6"/>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207"/>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24"/>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4D"/>
    <w:rsid w:val="001141CF"/>
    <w:rsid w:val="00114379"/>
    <w:rsid w:val="00114599"/>
    <w:rsid w:val="0011464F"/>
    <w:rsid w:val="001146A3"/>
    <w:rsid w:val="001146C6"/>
    <w:rsid w:val="001147B8"/>
    <w:rsid w:val="00114949"/>
    <w:rsid w:val="00114A39"/>
    <w:rsid w:val="00114E61"/>
    <w:rsid w:val="00114EA7"/>
    <w:rsid w:val="0011536C"/>
    <w:rsid w:val="00115480"/>
    <w:rsid w:val="00115685"/>
    <w:rsid w:val="00115716"/>
    <w:rsid w:val="0011584C"/>
    <w:rsid w:val="001158AF"/>
    <w:rsid w:val="00115968"/>
    <w:rsid w:val="00115D19"/>
    <w:rsid w:val="00115FD3"/>
    <w:rsid w:val="00116624"/>
    <w:rsid w:val="00117139"/>
    <w:rsid w:val="00117957"/>
    <w:rsid w:val="00117B4F"/>
    <w:rsid w:val="00117B90"/>
    <w:rsid w:val="001202E9"/>
    <w:rsid w:val="001203DB"/>
    <w:rsid w:val="0012079F"/>
    <w:rsid w:val="001207F3"/>
    <w:rsid w:val="001208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50"/>
    <w:rsid w:val="001257E6"/>
    <w:rsid w:val="001260BA"/>
    <w:rsid w:val="0012641F"/>
    <w:rsid w:val="00126B1D"/>
    <w:rsid w:val="00126D98"/>
    <w:rsid w:val="00126DAB"/>
    <w:rsid w:val="001273CA"/>
    <w:rsid w:val="001273EF"/>
    <w:rsid w:val="001274AC"/>
    <w:rsid w:val="001275E6"/>
    <w:rsid w:val="001277CF"/>
    <w:rsid w:val="0012798E"/>
    <w:rsid w:val="00127DE2"/>
    <w:rsid w:val="00127F28"/>
    <w:rsid w:val="00127F4C"/>
    <w:rsid w:val="0013018E"/>
    <w:rsid w:val="001301E5"/>
    <w:rsid w:val="001305AA"/>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73"/>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A7"/>
    <w:rsid w:val="001369B4"/>
    <w:rsid w:val="00136AAD"/>
    <w:rsid w:val="00136BA1"/>
    <w:rsid w:val="00136DF8"/>
    <w:rsid w:val="00137280"/>
    <w:rsid w:val="00137288"/>
    <w:rsid w:val="00137480"/>
    <w:rsid w:val="001376F7"/>
    <w:rsid w:val="001378B9"/>
    <w:rsid w:val="00137A97"/>
    <w:rsid w:val="00137D34"/>
    <w:rsid w:val="00140365"/>
    <w:rsid w:val="00140608"/>
    <w:rsid w:val="001406DB"/>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B3F"/>
    <w:rsid w:val="00143E78"/>
    <w:rsid w:val="00143FFE"/>
    <w:rsid w:val="001444A7"/>
    <w:rsid w:val="0014471E"/>
    <w:rsid w:val="0014491B"/>
    <w:rsid w:val="00144B3F"/>
    <w:rsid w:val="00144E04"/>
    <w:rsid w:val="00144FF7"/>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476"/>
    <w:rsid w:val="0015289B"/>
    <w:rsid w:val="001528BF"/>
    <w:rsid w:val="00152A3B"/>
    <w:rsid w:val="00153021"/>
    <w:rsid w:val="001531FD"/>
    <w:rsid w:val="0015347E"/>
    <w:rsid w:val="00153578"/>
    <w:rsid w:val="00153A48"/>
    <w:rsid w:val="00153A6B"/>
    <w:rsid w:val="00153D16"/>
    <w:rsid w:val="00153EEF"/>
    <w:rsid w:val="00153F29"/>
    <w:rsid w:val="001544AB"/>
    <w:rsid w:val="00154B50"/>
    <w:rsid w:val="00154CA8"/>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280"/>
    <w:rsid w:val="00162898"/>
    <w:rsid w:val="00162BD5"/>
    <w:rsid w:val="00162CF1"/>
    <w:rsid w:val="00162F82"/>
    <w:rsid w:val="001630E4"/>
    <w:rsid w:val="00163271"/>
    <w:rsid w:val="001639BC"/>
    <w:rsid w:val="00163AFC"/>
    <w:rsid w:val="0016432F"/>
    <w:rsid w:val="001644CC"/>
    <w:rsid w:val="00164646"/>
    <w:rsid w:val="001647FA"/>
    <w:rsid w:val="001649D4"/>
    <w:rsid w:val="00164B80"/>
    <w:rsid w:val="00164CF5"/>
    <w:rsid w:val="00165137"/>
    <w:rsid w:val="001651AA"/>
    <w:rsid w:val="00165337"/>
    <w:rsid w:val="0016634F"/>
    <w:rsid w:val="0016645E"/>
    <w:rsid w:val="00166994"/>
    <w:rsid w:val="001669F9"/>
    <w:rsid w:val="0016700E"/>
    <w:rsid w:val="0016711A"/>
    <w:rsid w:val="0016764C"/>
    <w:rsid w:val="00167709"/>
    <w:rsid w:val="001678EC"/>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04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AF1"/>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87C3E"/>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6C"/>
    <w:rsid w:val="00196FF4"/>
    <w:rsid w:val="001970B9"/>
    <w:rsid w:val="0019734F"/>
    <w:rsid w:val="00197458"/>
    <w:rsid w:val="001976E2"/>
    <w:rsid w:val="001A0303"/>
    <w:rsid w:val="001A032E"/>
    <w:rsid w:val="001A0421"/>
    <w:rsid w:val="001A067A"/>
    <w:rsid w:val="001A09C6"/>
    <w:rsid w:val="001A0A1E"/>
    <w:rsid w:val="001A12DF"/>
    <w:rsid w:val="001A1532"/>
    <w:rsid w:val="001A18A4"/>
    <w:rsid w:val="001A258A"/>
    <w:rsid w:val="001A2939"/>
    <w:rsid w:val="001A2FD5"/>
    <w:rsid w:val="001A3037"/>
    <w:rsid w:val="001A30B0"/>
    <w:rsid w:val="001A30FB"/>
    <w:rsid w:val="001A31A7"/>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5A2"/>
    <w:rsid w:val="001B0F1F"/>
    <w:rsid w:val="001B10FA"/>
    <w:rsid w:val="001B1565"/>
    <w:rsid w:val="001B1F17"/>
    <w:rsid w:val="001B1F29"/>
    <w:rsid w:val="001B2085"/>
    <w:rsid w:val="001B2405"/>
    <w:rsid w:val="001B26EE"/>
    <w:rsid w:val="001B2993"/>
    <w:rsid w:val="001B2DF5"/>
    <w:rsid w:val="001B315A"/>
    <w:rsid w:val="001B3754"/>
    <w:rsid w:val="001B4398"/>
    <w:rsid w:val="001B4AAD"/>
    <w:rsid w:val="001B4B34"/>
    <w:rsid w:val="001B5176"/>
    <w:rsid w:val="001B519B"/>
    <w:rsid w:val="001B5332"/>
    <w:rsid w:val="001B53B3"/>
    <w:rsid w:val="001B54E9"/>
    <w:rsid w:val="001B5F67"/>
    <w:rsid w:val="001B5FD0"/>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E31"/>
    <w:rsid w:val="001C5F88"/>
    <w:rsid w:val="001C6023"/>
    <w:rsid w:val="001C619C"/>
    <w:rsid w:val="001C67D5"/>
    <w:rsid w:val="001C6CDC"/>
    <w:rsid w:val="001C7185"/>
    <w:rsid w:val="001C76FC"/>
    <w:rsid w:val="001C7A2E"/>
    <w:rsid w:val="001C7AB6"/>
    <w:rsid w:val="001C7F47"/>
    <w:rsid w:val="001D006C"/>
    <w:rsid w:val="001D017C"/>
    <w:rsid w:val="001D0447"/>
    <w:rsid w:val="001D0578"/>
    <w:rsid w:val="001D0593"/>
    <w:rsid w:val="001D0B27"/>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17"/>
    <w:rsid w:val="001D3A25"/>
    <w:rsid w:val="001D3C68"/>
    <w:rsid w:val="001D4138"/>
    <w:rsid w:val="001D4315"/>
    <w:rsid w:val="001D43C0"/>
    <w:rsid w:val="001D46D6"/>
    <w:rsid w:val="001D46EB"/>
    <w:rsid w:val="001D4969"/>
    <w:rsid w:val="001D4AF0"/>
    <w:rsid w:val="001D4F24"/>
    <w:rsid w:val="001D506F"/>
    <w:rsid w:val="001D53DC"/>
    <w:rsid w:val="001D5766"/>
    <w:rsid w:val="001D57BC"/>
    <w:rsid w:val="001D6581"/>
    <w:rsid w:val="001D6659"/>
    <w:rsid w:val="001D6E61"/>
    <w:rsid w:val="001D6F30"/>
    <w:rsid w:val="001D6F9A"/>
    <w:rsid w:val="001D7260"/>
    <w:rsid w:val="001D7502"/>
    <w:rsid w:val="001D7816"/>
    <w:rsid w:val="001D7B96"/>
    <w:rsid w:val="001D7F8C"/>
    <w:rsid w:val="001D7FE2"/>
    <w:rsid w:val="001E0089"/>
    <w:rsid w:val="001E022E"/>
    <w:rsid w:val="001E0420"/>
    <w:rsid w:val="001E09F4"/>
    <w:rsid w:val="001E0A73"/>
    <w:rsid w:val="001E105C"/>
    <w:rsid w:val="001E111F"/>
    <w:rsid w:val="001E1284"/>
    <w:rsid w:val="001E13E0"/>
    <w:rsid w:val="001E14CC"/>
    <w:rsid w:val="001E1524"/>
    <w:rsid w:val="001E1C5D"/>
    <w:rsid w:val="001E1D3C"/>
    <w:rsid w:val="001E1EB8"/>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ADF"/>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4E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1A5"/>
    <w:rsid w:val="00201B7E"/>
    <w:rsid w:val="00201C7E"/>
    <w:rsid w:val="00201D85"/>
    <w:rsid w:val="00202201"/>
    <w:rsid w:val="00202A98"/>
    <w:rsid w:val="00202CCB"/>
    <w:rsid w:val="00202D2E"/>
    <w:rsid w:val="00202D4F"/>
    <w:rsid w:val="00203159"/>
    <w:rsid w:val="002032C0"/>
    <w:rsid w:val="00203A6E"/>
    <w:rsid w:val="00203D9B"/>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7A5"/>
    <w:rsid w:val="00213851"/>
    <w:rsid w:val="00213C2E"/>
    <w:rsid w:val="00213FF2"/>
    <w:rsid w:val="00214416"/>
    <w:rsid w:val="00214D45"/>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977"/>
    <w:rsid w:val="00220B7D"/>
    <w:rsid w:val="00220E92"/>
    <w:rsid w:val="002211DD"/>
    <w:rsid w:val="0022135D"/>
    <w:rsid w:val="00221B93"/>
    <w:rsid w:val="002222A4"/>
    <w:rsid w:val="00222366"/>
    <w:rsid w:val="002224A5"/>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91C"/>
    <w:rsid w:val="002259A1"/>
    <w:rsid w:val="00225BC3"/>
    <w:rsid w:val="00225BEB"/>
    <w:rsid w:val="00225E74"/>
    <w:rsid w:val="0022657F"/>
    <w:rsid w:val="002269A7"/>
    <w:rsid w:val="00226BD3"/>
    <w:rsid w:val="00226F21"/>
    <w:rsid w:val="0022735A"/>
    <w:rsid w:val="00227503"/>
    <w:rsid w:val="002275A8"/>
    <w:rsid w:val="00227873"/>
    <w:rsid w:val="00227910"/>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F00"/>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BC6"/>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AFE"/>
    <w:rsid w:val="00251F5E"/>
    <w:rsid w:val="002521CC"/>
    <w:rsid w:val="002522FF"/>
    <w:rsid w:val="002523EA"/>
    <w:rsid w:val="00252713"/>
    <w:rsid w:val="00252A61"/>
    <w:rsid w:val="0025304C"/>
    <w:rsid w:val="002530CC"/>
    <w:rsid w:val="002530D6"/>
    <w:rsid w:val="002530D9"/>
    <w:rsid w:val="0025325D"/>
    <w:rsid w:val="002533FF"/>
    <w:rsid w:val="00253400"/>
    <w:rsid w:val="00253447"/>
    <w:rsid w:val="002534B8"/>
    <w:rsid w:val="002537F5"/>
    <w:rsid w:val="00253A50"/>
    <w:rsid w:val="00253A89"/>
    <w:rsid w:val="00253D64"/>
    <w:rsid w:val="00253D80"/>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6F48"/>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94C"/>
    <w:rsid w:val="00272D06"/>
    <w:rsid w:val="00272FEB"/>
    <w:rsid w:val="0027309D"/>
    <w:rsid w:val="00273759"/>
    <w:rsid w:val="002738C9"/>
    <w:rsid w:val="00273B2D"/>
    <w:rsid w:val="00273C14"/>
    <w:rsid w:val="00273CFB"/>
    <w:rsid w:val="0027406E"/>
    <w:rsid w:val="00274391"/>
    <w:rsid w:val="002749C8"/>
    <w:rsid w:val="00274D08"/>
    <w:rsid w:val="00275266"/>
    <w:rsid w:val="00275435"/>
    <w:rsid w:val="00275464"/>
    <w:rsid w:val="0027568B"/>
    <w:rsid w:val="002756D5"/>
    <w:rsid w:val="002758B1"/>
    <w:rsid w:val="00275B8C"/>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C84"/>
    <w:rsid w:val="00280D6E"/>
    <w:rsid w:val="00281166"/>
    <w:rsid w:val="00281F0D"/>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619"/>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D"/>
    <w:rsid w:val="002A3CF2"/>
    <w:rsid w:val="002A4102"/>
    <w:rsid w:val="002A45E8"/>
    <w:rsid w:val="002A4625"/>
    <w:rsid w:val="002A4918"/>
    <w:rsid w:val="002A4CD1"/>
    <w:rsid w:val="002A4E20"/>
    <w:rsid w:val="002A4EF2"/>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83B"/>
    <w:rsid w:val="002B21D6"/>
    <w:rsid w:val="002B23AE"/>
    <w:rsid w:val="002B2AD4"/>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BCD"/>
    <w:rsid w:val="002C0DD0"/>
    <w:rsid w:val="002C0E0A"/>
    <w:rsid w:val="002C1003"/>
    <w:rsid w:val="002C1366"/>
    <w:rsid w:val="002C1368"/>
    <w:rsid w:val="002C1DF1"/>
    <w:rsid w:val="002C203A"/>
    <w:rsid w:val="002C2502"/>
    <w:rsid w:val="002C2DCB"/>
    <w:rsid w:val="002C2E8A"/>
    <w:rsid w:val="002C2FCD"/>
    <w:rsid w:val="002C33D3"/>
    <w:rsid w:val="002C36D3"/>
    <w:rsid w:val="002C3AE4"/>
    <w:rsid w:val="002C3C99"/>
    <w:rsid w:val="002C3E89"/>
    <w:rsid w:val="002C43C3"/>
    <w:rsid w:val="002C4602"/>
    <w:rsid w:val="002C4798"/>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05"/>
    <w:rsid w:val="002D3968"/>
    <w:rsid w:val="002D3A66"/>
    <w:rsid w:val="002D425A"/>
    <w:rsid w:val="002D42E6"/>
    <w:rsid w:val="002D4322"/>
    <w:rsid w:val="002D4A54"/>
    <w:rsid w:val="002D4A85"/>
    <w:rsid w:val="002D4E37"/>
    <w:rsid w:val="002D52E0"/>
    <w:rsid w:val="002D59F6"/>
    <w:rsid w:val="002D5DEA"/>
    <w:rsid w:val="002D6127"/>
    <w:rsid w:val="002D62B2"/>
    <w:rsid w:val="002D68B2"/>
    <w:rsid w:val="002D68C3"/>
    <w:rsid w:val="002D6B9D"/>
    <w:rsid w:val="002D6C69"/>
    <w:rsid w:val="002D6F2B"/>
    <w:rsid w:val="002D6F89"/>
    <w:rsid w:val="002D7058"/>
    <w:rsid w:val="002D772F"/>
    <w:rsid w:val="002D7833"/>
    <w:rsid w:val="002D7E4D"/>
    <w:rsid w:val="002E018E"/>
    <w:rsid w:val="002E03E6"/>
    <w:rsid w:val="002E04F0"/>
    <w:rsid w:val="002E0661"/>
    <w:rsid w:val="002E086B"/>
    <w:rsid w:val="002E0A82"/>
    <w:rsid w:val="002E0D41"/>
    <w:rsid w:val="002E0E94"/>
    <w:rsid w:val="002E1154"/>
    <w:rsid w:val="002E16BC"/>
    <w:rsid w:val="002E1941"/>
    <w:rsid w:val="002E19BD"/>
    <w:rsid w:val="002E1A53"/>
    <w:rsid w:val="002E1ED8"/>
    <w:rsid w:val="002E21D5"/>
    <w:rsid w:val="002E251B"/>
    <w:rsid w:val="002E2846"/>
    <w:rsid w:val="002E2923"/>
    <w:rsid w:val="002E2A76"/>
    <w:rsid w:val="002E306D"/>
    <w:rsid w:val="002E314D"/>
    <w:rsid w:val="002E3257"/>
    <w:rsid w:val="002E339F"/>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B2D"/>
    <w:rsid w:val="002E7C45"/>
    <w:rsid w:val="002F0045"/>
    <w:rsid w:val="002F00F0"/>
    <w:rsid w:val="002F025B"/>
    <w:rsid w:val="002F0675"/>
    <w:rsid w:val="002F0684"/>
    <w:rsid w:val="002F0A2A"/>
    <w:rsid w:val="002F0ADB"/>
    <w:rsid w:val="002F127C"/>
    <w:rsid w:val="002F13AA"/>
    <w:rsid w:val="002F153A"/>
    <w:rsid w:val="002F15C7"/>
    <w:rsid w:val="002F1BBA"/>
    <w:rsid w:val="002F23FC"/>
    <w:rsid w:val="002F29F5"/>
    <w:rsid w:val="002F2AE0"/>
    <w:rsid w:val="002F3074"/>
    <w:rsid w:val="002F361A"/>
    <w:rsid w:val="002F3AAA"/>
    <w:rsid w:val="002F3F16"/>
    <w:rsid w:val="002F413F"/>
    <w:rsid w:val="002F4180"/>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527"/>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D0C"/>
    <w:rsid w:val="00304FCA"/>
    <w:rsid w:val="00304FCC"/>
    <w:rsid w:val="00305372"/>
    <w:rsid w:val="003054BD"/>
    <w:rsid w:val="0030621C"/>
    <w:rsid w:val="00306306"/>
    <w:rsid w:val="003065FB"/>
    <w:rsid w:val="00306C47"/>
    <w:rsid w:val="00306F04"/>
    <w:rsid w:val="003075AA"/>
    <w:rsid w:val="0030775B"/>
    <w:rsid w:val="003079A2"/>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A44"/>
    <w:rsid w:val="00313A5E"/>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474"/>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83"/>
    <w:rsid w:val="00322722"/>
    <w:rsid w:val="00322929"/>
    <w:rsid w:val="00322A6A"/>
    <w:rsid w:val="00322BC3"/>
    <w:rsid w:val="00322DB8"/>
    <w:rsid w:val="00322E3B"/>
    <w:rsid w:val="0032350D"/>
    <w:rsid w:val="00323D12"/>
    <w:rsid w:val="00323FAD"/>
    <w:rsid w:val="00324010"/>
    <w:rsid w:val="003242C1"/>
    <w:rsid w:val="00324731"/>
    <w:rsid w:val="003249F8"/>
    <w:rsid w:val="00324DDB"/>
    <w:rsid w:val="00324F6C"/>
    <w:rsid w:val="00325C1C"/>
    <w:rsid w:val="00325C6E"/>
    <w:rsid w:val="00325CE9"/>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0FA2"/>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42D"/>
    <w:rsid w:val="00341840"/>
    <w:rsid w:val="00341C23"/>
    <w:rsid w:val="00341CDF"/>
    <w:rsid w:val="00341D40"/>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10"/>
    <w:rsid w:val="00350186"/>
    <w:rsid w:val="0035025F"/>
    <w:rsid w:val="003503F4"/>
    <w:rsid w:val="0035041A"/>
    <w:rsid w:val="003505AD"/>
    <w:rsid w:val="00350631"/>
    <w:rsid w:val="0035140A"/>
    <w:rsid w:val="0035180B"/>
    <w:rsid w:val="00351C98"/>
    <w:rsid w:val="00351DE5"/>
    <w:rsid w:val="00351EAA"/>
    <w:rsid w:val="00351F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BB"/>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3F"/>
    <w:rsid w:val="003774FD"/>
    <w:rsid w:val="003775BD"/>
    <w:rsid w:val="003778EB"/>
    <w:rsid w:val="0038072E"/>
    <w:rsid w:val="0038084F"/>
    <w:rsid w:val="00380892"/>
    <w:rsid w:val="003809DC"/>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06"/>
    <w:rsid w:val="003848D9"/>
    <w:rsid w:val="00385192"/>
    <w:rsid w:val="003852CC"/>
    <w:rsid w:val="00385367"/>
    <w:rsid w:val="0038556E"/>
    <w:rsid w:val="003856A4"/>
    <w:rsid w:val="003856BE"/>
    <w:rsid w:val="00385823"/>
    <w:rsid w:val="00385BD7"/>
    <w:rsid w:val="00386216"/>
    <w:rsid w:val="0038628D"/>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094"/>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BCB"/>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2D13"/>
    <w:rsid w:val="003B31F9"/>
    <w:rsid w:val="003B4482"/>
    <w:rsid w:val="003B4D20"/>
    <w:rsid w:val="003B4E9A"/>
    <w:rsid w:val="003B4FC5"/>
    <w:rsid w:val="003B5043"/>
    <w:rsid w:val="003B521B"/>
    <w:rsid w:val="003B55AA"/>
    <w:rsid w:val="003B570F"/>
    <w:rsid w:val="003B5B57"/>
    <w:rsid w:val="003B5B7E"/>
    <w:rsid w:val="003B5E30"/>
    <w:rsid w:val="003B5EB9"/>
    <w:rsid w:val="003B60B0"/>
    <w:rsid w:val="003B6194"/>
    <w:rsid w:val="003B674F"/>
    <w:rsid w:val="003B67A0"/>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7B5"/>
    <w:rsid w:val="003C5DDF"/>
    <w:rsid w:val="003C6580"/>
    <w:rsid w:val="003C6674"/>
    <w:rsid w:val="003C72F6"/>
    <w:rsid w:val="003C7459"/>
    <w:rsid w:val="003C78C0"/>
    <w:rsid w:val="003C79A4"/>
    <w:rsid w:val="003C7D16"/>
    <w:rsid w:val="003C7E0D"/>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078"/>
    <w:rsid w:val="003D75D3"/>
    <w:rsid w:val="003D78D5"/>
    <w:rsid w:val="003D79E8"/>
    <w:rsid w:val="003E0133"/>
    <w:rsid w:val="003E0862"/>
    <w:rsid w:val="003E089F"/>
    <w:rsid w:val="003E0A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3B8"/>
    <w:rsid w:val="003E34E1"/>
    <w:rsid w:val="003E3524"/>
    <w:rsid w:val="003E3C5B"/>
    <w:rsid w:val="003E3D11"/>
    <w:rsid w:val="003E40B3"/>
    <w:rsid w:val="003E40C9"/>
    <w:rsid w:val="003E4CDB"/>
    <w:rsid w:val="003E4E35"/>
    <w:rsid w:val="003E5195"/>
    <w:rsid w:val="003E52EB"/>
    <w:rsid w:val="003E5CA0"/>
    <w:rsid w:val="003E60F2"/>
    <w:rsid w:val="003E6279"/>
    <w:rsid w:val="003E6592"/>
    <w:rsid w:val="003E7014"/>
    <w:rsid w:val="003E703E"/>
    <w:rsid w:val="003E73BC"/>
    <w:rsid w:val="003E740A"/>
    <w:rsid w:val="003E7A02"/>
    <w:rsid w:val="003E7A07"/>
    <w:rsid w:val="003F0656"/>
    <w:rsid w:val="003F08C9"/>
    <w:rsid w:val="003F0905"/>
    <w:rsid w:val="003F0FD9"/>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88"/>
    <w:rsid w:val="003F536B"/>
    <w:rsid w:val="003F5651"/>
    <w:rsid w:val="003F580C"/>
    <w:rsid w:val="003F586D"/>
    <w:rsid w:val="003F5DE6"/>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4C1"/>
    <w:rsid w:val="00400906"/>
    <w:rsid w:val="00400F4B"/>
    <w:rsid w:val="00401081"/>
    <w:rsid w:val="004010CF"/>
    <w:rsid w:val="004012FA"/>
    <w:rsid w:val="0040145F"/>
    <w:rsid w:val="00401612"/>
    <w:rsid w:val="004017C6"/>
    <w:rsid w:val="004024AB"/>
    <w:rsid w:val="00402F2C"/>
    <w:rsid w:val="0040303D"/>
    <w:rsid w:val="004032D2"/>
    <w:rsid w:val="0040379F"/>
    <w:rsid w:val="00403805"/>
    <w:rsid w:val="00403824"/>
    <w:rsid w:val="00403AFF"/>
    <w:rsid w:val="00403F25"/>
    <w:rsid w:val="004044F8"/>
    <w:rsid w:val="0040495B"/>
    <w:rsid w:val="00404AE9"/>
    <w:rsid w:val="00405076"/>
    <w:rsid w:val="0040513F"/>
    <w:rsid w:val="00405194"/>
    <w:rsid w:val="00405476"/>
    <w:rsid w:val="00405898"/>
    <w:rsid w:val="00405BAA"/>
    <w:rsid w:val="00405D95"/>
    <w:rsid w:val="00405F90"/>
    <w:rsid w:val="00406108"/>
    <w:rsid w:val="00406116"/>
    <w:rsid w:val="00406412"/>
    <w:rsid w:val="0040651D"/>
    <w:rsid w:val="00406F4B"/>
    <w:rsid w:val="00406FBD"/>
    <w:rsid w:val="00407186"/>
    <w:rsid w:val="004073B0"/>
    <w:rsid w:val="00407455"/>
    <w:rsid w:val="0040752A"/>
    <w:rsid w:val="00407612"/>
    <w:rsid w:val="00407A66"/>
    <w:rsid w:val="00407C9E"/>
    <w:rsid w:val="0041029D"/>
    <w:rsid w:val="00410C05"/>
    <w:rsid w:val="00410C87"/>
    <w:rsid w:val="00411230"/>
    <w:rsid w:val="00411304"/>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31"/>
    <w:rsid w:val="00430495"/>
    <w:rsid w:val="00430680"/>
    <w:rsid w:val="00430773"/>
    <w:rsid w:val="004307F8"/>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4FF7"/>
    <w:rsid w:val="0044540F"/>
    <w:rsid w:val="00445494"/>
    <w:rsid w:val="00445513"/>
    <w:rsid w:val="00445907"/>
    <w:rsid w:val="00445CFF"/>
    <w:rsid w:val="00445E2C"/>
    <w:rsid w:val="00446087"/>
    <w:rsid w:val="004462AF"/>
    <w:rsid w:val="004464DB"/>
    <w:rsid w:val="00446505"/>
    <w:rsid w:val="0044662A"/>
    <w:rsid w:val="0044666E"/>
    <w:rsid w:val="00446B69"/>
    <w:rsid w:val="00447134"/>
    <w:rsid w:val="00447486"/>
    <w:rsid w:val="0044782A"/>
    <w:rsid w:val="004501F5"/>
    <w:rsid w:val="00450778"/>
    <w:rsid w:val="00450D3B"/>
    <w:rsid w:val="004517CD"/>
    <w:rsid w:val="004518D5"/>
    <w:rsid w:val="004519BF"/>
    <w:rsid w:val="00451A88"/>
    <w:rsid w:val="00451B06"/>
    <w:rsid w:val="00451B73"/>
    <w:rsid w:val="00451BEB"/>
    <w:rsid w:val="004525E6"/>
    <w:rsid w:val="004527C0"/>
    <w:rsid w:val="00453058"/>
    <w:rsid w:val="00453871"/>
    <w:rsid w:val="00453DEF"/>
    <w:rsid w:val="00453E84"/>
    <w:rsid w:val="00453F94"/>
    <w:rsid w:val="004543E4"/>
    <w:rsid w:val="004546B1"/>
    <w:rsid w:val="004548E5"/>
    <w:rsid w:val="00454F08"/>
    <w:rsid w:val="0045501A"/>
    <w:rsid w:val="00455105"/>
    <w:rsid w:val="00455440"/>
    <w:rsid w:val="0045567E"/>
    <w:rsid w:val="00455838"/>
    <w:rsid w:val="00455C09"/>
    <w:rsid w:val="004560D9"/>
    <w:rsid w:val="00456114"/>
    <w:rsid w:val="0045675A"/>
    <w:rsid w:val="00456971"/>
    <w:rsid w:val="00456B9B"/>
    <w:rsid w:val="00456C51"/>
    <w:rsid w:val="0045742D"/>
    <w:rsid w:val="00457983"/>
    <w:rsid w:val="00457C5E"/>
    <w:rsid w:val="00457CAA"/>
    <w:rsid w:val="00457E0E"/>
    <w:rsid w:val="00457FB9"/>
    <w:rsid w:val="0046026D"/>
    <w:rsid w:val="0046027A"/>
    <w:rsid w:val="004603F1"/>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EF1"/>
    <w:rsid w:val="00462FC4"/>
    <w:rsid w:val="00463303"/>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2D06"/>
    <w:rsid w:val="004734A1"/>
    <w:rsid w:val="004734C7"/>
    <w:rsid w:val="00473975"/>
    <w:rsid w:val="00473F4A"/>
    <w:rsid w:val="00473F5F"/>
    <w:rsid w:val="00473F72"/>
    <w:rsid w:val="0047410D"/>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73"/>
    <w:rsid w:val="004800FE"/>
    <w:rsid w:val="004803A9"/>
    <w:rsid w:val="00480459"/>
    <w:rsid w:val="004804A2"/>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058"/>
    <w:rsid w:val="00483620"/>
    <w:rsid w:val="00483D11"/>
    <w:rsid w:val="00483D20"/>
    <w:rsid w:val="00483D55"/>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967"/>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138"/>
    <w:rsid w:val="0049349F"/>
    <w:rsid w:val="004935A4"/>
    <w:rsid w:val="00493916"/>
    <w:rsid w:val="00493D08"/>
    <w:rsid w:val="004941D3"/>
    <w:rsid w:val="00494AF5"/>
    <w:rsid w:val="00494C34"/>
    <w:rsid w:val="00494CCB"/>
    <w:rsid w:val="00494E75"/>
    <w:rsid w:val="00495071"/>
    <w:rsid w:val="00495227"/>
    <w:rsid w:val="004961DB"/>
    <w:rsid w:val="004963E2"/>
    <w:rsid w:val="0049653E"/>
    <w:rsid w:val="00496BEF"/>
    <w:rsid w:val="00497053"/>
    <w:rsid w:val="004970A1"/>
    <w:rsid w:val="004971B2"/>
    <w:rsid w:val="00497251"/>
    <w:rsid w:val="00497838"/>
    <w:rsid w:val="00497867"/>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B7"/>
    <w:rsid w:val="004A30F7"/>
    <w:rsid w:val="004A31F1"/>
    <w:rsid w:val="004A343B"/>
    <w:rsid w:val="004A366E"/>
    <w:rsid w:val="004A36C0"/>
    <w:rsid w:val="004A36FB"/>
    <w:rsid w:val="004A37B1"/>
    <w:rsid w:val="004A3A2A"/>
    <w:rsid w:val="004A3AA3"/>
    <w:rsid w:val="004A3AB1"/>
    <w:rsid w:val="004A4247"/>
    <w:rsid w:val="004A4635"/>
    <w:rsid w:val="004A4900"/>
    <w:rsid w:val="004A4A0F"/>
    <w:rsid w:val="004A4BE8"/>
    <w:rsid w:val="004A4D38"/>
    <w:rsid w:val="004A4E7E"/>
    <w:rsid w:val="004A4E95"/>
    <w:rsid w:val="004A4FEE"/>
    <w:rsid w:val="004A5270"/>
    <w:rsid w:val="004A555D"/>
    <w:rsid w:val="004A55D4"/>
    <w:rsid w:val="004A5667"/>
    <w:rsid w:val="004A57FC"/>
    <w:rsid w:val="004A5F92"/>
    <w:rsid w:val="004A65EE"/>
    <w:rsid w:val="004A66D4"/>
    <w:rsid w:val="004A681B"/>
    <w:rsid w:val="004A6953"/>
    <w:rsid w:val="004A705C"/>
    <w:rsid w:val="004A717D"/>
    <w:rsid w:val="004A7276"/>
    <w:rsid w:val="004A7A81"/>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7EF"/>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225"/>
    <w:rsid w:val="004C53F2"/>
    <w:rsid w:val="004C5C61"/>
    <w:rsid w:val="004C5EF0"/>
    <w:rsid w:val="004C63D6"/>
    <w:rsid w:val="004C660B"/>
    <w:rsid w:val="004C6627"/>
    <w:rsid w:val="004C6782"/>
    <w:rsid w:val="004C6915"/>
    <w:rsid w:val="004C695D"/>
    <w:rsid w:val="004C6D25"/>
    <w:rsid w:val="004C730E"/>
    <w:rsid w:val="004C75A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C6"/>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280"/>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60A"/>
    <w:rsid w:val="004F4760"/>
    <w:rsid w:val="004F497D"/>
    <w:rsid w:val="004F4E53"/>
    <w:rsid w:val="004F4F06"/>
    <w:rsid w:val="004F5363"/>
    <w:rsid w:val="004F5507"/>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2BF"/>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AC"/>
    <w:rsid w:val="005227C2"/>
    <w:rsid w:val="00522CA8"/>
    <w:rsid w:val="00522D7B"/>
    <w:rsid w:val="00522F19"/>
    <w:rsid w:val="00522F69"/>
    <w:rsid w:val="00523366"/>
    <w:rsid w:val="0052351B"/>
    <w:rsid w:val="00523E18"/>
    <w:rsid w:val="00523F32"/>
    <w:rsid w:val="005240E5"/>
    <w:rsid w:val="0052422C"/>
    <w:rsid w:val="005243F4"/>
    <w:rsid w:val="005244D5"/>
    <w:rsid w:val="005245BE"/>
    <w:rsid w:val="0052463E"/>
    <w:rsid w:val="005246B7"/>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3A7"/>
    <w:rsid w:val="00532462"/>
    <w:rsid w:val="00532486"/>
    <w:rsid w:val="00532B16"/>
    <w:rsid w:val="00532C7E"/>
    <w:rsid w:val="00532C9D"/>
    <w:rsid w:val="00532DBB"/>
    <w:rsid w:val="00533215"/>
    <w:rsid w:val="005333E0"/>
    <w:rsid w:val="005334E4"/>
    <w:rsid w:val="005338BD"/>
    <w:rsid w:val="0053394F"/>
    <w:rsid w:val="00533B01"/>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355"/>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EDF"/>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7D2"/>
    <w:rsid w:val="00550B85"/>
    <w:rsid w:val="00550C80"/>
    <w:rsid w:val="00550D6F"/>
    <w:rsid w:val="00550E94"/>
    <w:rsid w:val="005511B1"/>
    <w:rsid w:val="00551A20"/>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6CE7"/>
    <w:rsid w:val="005570E7"/>
    <w:rsid w:val="0055718D"/>
    <w:rsid w:val="00557250"/>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54A"/>
    <w:rsid w:val="00562908"/>
    <w:rsid w:val="00562CDC"/>
    <w:rsid w:val="00563855"/>
    <w:rsid w:val="00563AD5"/>
    <w:rsid w:val="00563FD2"/>
    <w:rsid w:val="0056434D"/>
    <w:rsid w:val="0056477B"/>
    <w:rsid w:val="00564E2D"/>
    <w:rsid w:val="00564F02"/>
    <w:rsid w:val="00564FA8"/>
    <w:rsid w:val="00565679"/>
    <w:rsid w:val="005656F2"/>
    <w:rsid w:val="00565C99"/>
    <w:rsid w:val="00565D3B"/>
    <w:rsid w:val="00565F48"/>
    <w:rsid w:val="00566AC7"/>
    <w:rsid w:val="00566BA8"/>
    <w:rsid w:val="00566BD5"/>
    <w:rsid w:val="0056719E"/>
    <w:rsid w:val="005677C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56"/>
    <w:rsid w:val="005730FF"/>
    <w:rsid w:val="00573317"/>
    <w:rsid w:val="00573343"/>
    <w:rsid w:val="0057380A"/>
    <w:rsid w:val="005738D0"/>
    <w:rsid w:val="00573948"/>
    <w:rsid w:val="00573990"/>
    <w:rsid w:val="00573BB0"/>
    <w:rsid w:val="00573D2B"/>
    <w:rsid w:val="00573D7F"/>
    <w:rsid w:val="00573E2B"/>
    <w:rsid w:val="00573F01"/>
    <w:rsid w:val="00573F24"/>
    <w:rsid w:val="00574167"/>
    <w:rsid w:val="0057431C"/>
    <w:rsid w:val="0057462A"/>
    <w:rsid w:val="0057462E"/>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77FE9"/>
    <w:rsid w:val="005809EB"/>
    <w:rsid w:val="00580B2A"/>
    <w:rsid w:val="00580E45"/>
    <w:rsid w:val="00581013"/>
    <w:rsid w:val="00581089"/>
    <w:rsid w:val="005815D2"/>
    <w:rsid w:val="0058162E"/>
    <w:rsid w:val="005818D4"/>
    <w:rsid w:val="005819D7"/>
    <w:rsid w:val="00581F00"/>
    <w:rsid w:val="00581F40"/>
    <w:rsid w:val="0058282C"/>
    <w:rsid w:val="005829CC"/>
    <w:rsid w:val="00582BCD"/>
    <w:rsid w:val="00582D98"/>
    <w:rsid w:val="00582E3D"/>
    <w:rsid w:val="00582F33"/>
    <w:rsid w:val="005830E9"/>
    <w:rsid w:val="005830F0"/>
    <w:rsid w:val="00583147"/>
    <w:rsid w:val="005834CE"/>
    <w:rsid w:val="005836D0"/>
    <w:rsid w:val="005838AC"/>
    <w:rsid w:val="00583C6C"/>
    <w:rsid w:val="00583E78"/>
    <w:rsid w:val="00583F5E"/>
    <w:rsid w:val="00584496"/>
    <w:rsid w:val="00584D31"/>
    <w:rsid w:val="00584DB8"/>
    <w:rsid w:val="00584E12"/>
    <w:rsid w:val="00584FC6"/>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B27"/>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3F96"/>
    <w:rsid w:val="005A404E"/>
    <w:rsid w:val="005A40D5"/>
    <w:rsid w:val="005A4674"/>
    <w:rsid w:val="005A4999"/>
    <w:rsid w:val="005A4D29"/>
    <w:rsid w:val="005A4E38"/>
    <w:rsid w:val="005A4E39"/>
    <w:rsid w:val="005A50CE"/>
    <w:rsid w:val="005A588D"/>
    <w:rsid w:val="005A59CF"/>
    <w:rsid w:val="005A5C58"/>
    <w:rsid w:val="005A5F82"/>
    <w:rsid w:val="005A61FB"/>
    <w:rsid w:val="005A6441"/>
    <w:rsid w:val="005A6A3A"/>
    <w:rsid w:val="005A6B41"/>
    <w:rsid w:val="005A6FA1"/>
    <w:rsid w:val="005A73D7"/>
    <w:rsid w:val="005A7A52"/>
    <w:rsid w:val="005A7F72"/>
    <w:rsid w:val="005B00FD"/>
    <w:rsid w:val="005B0209"/>
    <w:rsid w:val="005B0235"/>
    <w:rsid w:val="005B0814"/>
    <w:rsid w:val="005B0AD4"/>
    <w:rsid w:val="005B0E74"/>
    <w:rsid w:val="005B107A"/>
    <w:rsid w:val="005B147D"/>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766"/>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364"/>
    <w:rsid w:val="005C742B"/>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1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98D"/>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B8D"/>
    <w:rsid w:val="005E3C1D"/>
    <w:rsid w:val="005E4293"/>
    <w:rsid w:val="005E43AE"/>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56"/>
    <w:rsid w:val="0060268D"/>
    <w:rsid w:val="00602798"/>
    <w:rsid w:val="00602C8E"/>
    <w:rsid w:val="006039C5"/>
    <w:rsid w:val="00603B1B"/>
    <w:rsid w:val="00603DEF"/>
    <w:rsid w:val="00603F0B"/>
    <w:rsid w:val="00604148"/>
    <w:rsid w:val="006041CC"/>
    <w:rsid w:val="0060423B"/>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CB4"/>
    <w:rsid w:val="00614D1E"/>
    <w:rsid w:val="0061524B"/>
    <w:rsid w:val="0061565F"/>
    <w:rsid w:val="00615850"/>
    <w:rsid w:val="00615BDB"/>
    <w:rsid w:val="00615DA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669"/>
    <w:rsid w:val="00621B6A"/>
    <w:rsid w:val="00621C0B"/>
    <w:rsid w:val="00621C72"/>
    <w:rsid w:val="00621CAD"/>
    <w:rsid w:val="006225EE"/>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A6D"/>
    <w:rsid w:val="00633B27"/>
    <w:rsid w:val="00633B5E"/>
    <w:rsid w:val="00633C0A"/>
    <w:rsid w:val="00633C58"/>
    <w:rsid w:val="00633D62"/>
    <w:rsid w:val="00633E1D"/>
    <w:rsid w:val="0063405E"/>
    <w:rsid w:val="006340D3"/>
    <w:rsid w:val="006341AD"/>
    <w:rsid w:val="006345BB"/>
    <w:rsid w:val="006347F5"/>
    <w:rsid w:val="00635372"/>
    <w:rsid w:val="00635389"/>
    <w:rsid w:val="00635AEE"/>
    <w:rsid w:val="00635EDC"/>
    <w:rsid w:val="00635F56"/>
    <w:rsid w:val="00636094"/>
    <w:rsid w:val="0063681F"/>
    <w:rsid w:val="00636A76"/>
    <w:rsid w:val="00636D5C"/>
    <w:rsid w:val="00636D8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B1"/>
    <w:rsid w:val="006419ED"/>
    <w:rsid w:val="00642BA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8D"/>
    <w:rsid w:val="00650DFE"/>
    <w:rsid w:val="00650EB8"/>
    <w:rsid w:val="00650F7C"/>
    <w:rsid w:val="00650FBE"/>
    <w:rsid w:val="00651216"/>
    <w:rsid w:val="006513D5"/>
    <w:rsid w:val="006518B1"/>
    <w:rsid w:val="00651AD3"/>
    <w:rsid w:val="00651CE8"/>
    <w:rsid w:val="00651FA0"/>
    <w:rsid w:val="006529A8"/>
    <w:rsid w:val="00652BB4"/>
    <w:rsid w:val="00652F9D"/>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0AF9"/>
    <w:rsid w:val="00661324"/>
    <w:rsid w:val="00661636"/>
    <w:rsid w:val="00661664"/>
    <w:rsid w:val="00661CC2"/>
    <w:rsid w:val="00661D38"/>
    <w:rsid w:val="00661F9A"/>
    <w:rsid w:val="00662166"/>
    <w:rsid w:val="00662DE9"/>
    <w:rsid w:val="00662FA2"/>
    <w:rsid w:val="006635DC"/>
    <w:rsid w:val="00663908"/>
    <w:rsid w:val="0066402E"/>
    <w:rsid w:val="00664250"/>
    <w:rsid w:val="0066467E"/>
    <w:rsid w:val="006646F4"/>
    <w:rsid w:val="00664BF5"/>
    <w:rsid w:val="00665229"/>
    <w:rsid w:val="00665316"/>
    <w:rsid w:val="006654E8"/>
    <w:rsid w:val="00665589"/>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2F59"/>
    <w:rsid w:val="00673201"/>
    <w:rsid w:val="0067330E"/>
    <w:rsid w:val="006735BC"/>
    <w:rsid w:val="006737DD"/>
    <w:rsid w:val="006738D4"/>
    <w:rsid w:val="00673BDE"/>
    <w:rsid w:val="00673EB7"/>
    <w:rsid w:val="00673F0A"/>
    <w:rsid w:val="00673FBF"/>
    <w:rsid w:val="006742D7"/>
    <w:rsid w:val="00674460"/>
    <w:rsid w:val="00674474"/>
    <w:rsid w:val="00674AC9"/>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92D"/>
    <w:rsid w:val="00680A97"/>
    <w:rsid w:val="00680C05"/>
    <w:rsid w:val="00680F30"/>
    <w:rsid w:val="00680F81"/>
    <w:rsid w:val="0068102D"/>
    <w:rsid w:val="0068139A"/>
    <w:rsid w:val="006818AD"/>
    <w:rsid w:val="006819F6"/>
    <w:rsid w:val="00681A9A"/>
    <w:rsid w:val="00681BF2"/>
    <w:rsid w:val="0068226B"/>
    <w:rsid w:val="00682318"/>
    <w:rsid w:val="006827C5"/>
    <w:rsid w:val="00682A4A"/>
    <w:rsid w:val="00682A54"/>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B74"/>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976"/>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4EB4"/>
    <w:rsid w:val="006B50E1"/>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611"/>
    <w:rsid w:val="006C09DD"/>
    <w:rsid w:val="006C0A1A"/>
    <w:rsid w:val="006C10B4"/>
    <w:rsid w:val="006C1134"/>
    <w:rsid w:val="006C1B3F"/>
    <w:rsid w:val="006C200A"/>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11A"/>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166"/>
    <w:rsid w:val="006E0ADC"/>
    <w:rsid w:val="006E0B16"/>
    <w:rsid w:val="006E0E60"/>
    <w:rsid w:val="006E0ED0"/>
    <w:rsid w:val="006E16A3"/>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967"/>
    <w:rsid w:val="006F7181"/>
    <w:rsid w:val="006F73A7"/>
    <w:rsid w:val="006F746D"/>
    <w:rsid w:val="006F7A92"/>
    <w:rsid w:val="006F7C53"/>
    <w:rsid w:val="006F7E42"/>
    <w:rsid w:val="00700042"/>
    <w:rsid w:val="0070023A"/>
    <w:rsid w:val="00700292"/>
    <w:rsid w:val="007002E7"/>
    <w:rsid w:val="007003F7"/>
    <w:rsid w:val="0070179E"/>
    <w:rsid w:val="007017EA"/>
    <w:rsid w:val="0070181F"/>
    <w:rsid w:val="0070193E"/>
    <w:rsid w:val="00701B27"/>
    <w:rsid w:val="0070212B"/>
    <w:rsid w:val="00702371"/>
    <w:rsid w:val="00702A12"/>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07AF0"/>
    <w:rsid w:val="00710046"/>
    <w:rsid w:val="007101EE"/>
    <w:rsid w:val="00710905"/>
    <w:rsid w:val="00710994"/>
    <w:rsid w:val="007109CD"/>
    <w:rsid w:val="00710A3E"/>
    <w:rsid w:val="00710D33"/>
    <w:rsid w:val="007110FE"/>
    <w:rsid w:val="007112E2"/>
    <w:rsid w:val="00711760"/>
    <w:rsid w:val="0071196B"/>
    <w:rsid w:val="00711A0F"/>
    <w:rsid w:val="00711AE4"/>
    <w:rsid w:val="00711CBA"/>
    <w:rsid w:val="00711D10"/>
    <w:rsid w:val="00711D73"/>
    <w:rsid w:val="00711E0C"/>
    <w:rsid w:val="00711F36"/>
    <w:rsid w:val="00712163"/>
    <w:rsid w:val="007128DA"/>
    <w:rsid w:val="00712A0F"/>
    <w:rsid w:val="00712DBC"/>
    <w:rsid w:val="00712FDB"/>
    <w:rsid w:val="0071374D"/>
    <w:rsid w:val="00713CC0"/>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4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27F22"/>
    <w:rsid w:val="00730302"/>
    <w:rsid w:val="00730E1C"/>
    <w:rsid w:val="0073128B"/>
    <w:rsid w:val="0073171A"/>
    <w:rsid w:val="00731793"/>
    <w:rsid w:val="007319D1"/>
    <w:rsid w:val="00731A41"/>
    <w:rsid w:val="00731AFA"/>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87"/>
    <w:rsid w:val="00740094"/>
    <w:rsid w:val="00740698"/>
    <w:rsid w:val="007406C0"/>
    <w:rsid w:val="00740AC1"/>
    <w:rsid w:val="00740BBF"/>
    <w:rsid w:val="00740CD3"/>
    <w:rsid w:val="0074108B"/>
    <w:rsid w:val="007418A6"/>
    <w:rsid w:val="00741A05"/>
    <w:rsid w:val="00741A48"/>
    <w:rsid w:val="007420C9"/>
    <w:rsid w:val="00742235"/>
    <w:rsid w:val="00742695"/>
    <w:rsid w:val="007426B7"/>
    <w:rsid w:val="00742A51"/>
    <w:rsid w:val="00742BFB"/>
    <w:rsid w:val="00742EC0"/>
    <w:rsid w:val="007430F0"/>
    <w:rsid w:val="00743739"/>
    <w:rsid w:val="00743757"/>
    <w:rsid w:val="0074383F"/>
    <w:rsid w:val="00743867"/>
    <w:rsid w:val="007439D6"/>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0"/>
    <w:rsid w:val="0075288B"/>
    <w:rsid w:val="00752C5C"/>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5A"/>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1E2"/>
    <w:rsid w:val="0076375B"/>
    <w:rsid w:val="007638B8"/>
    <w:rsid w:val="00763D32"/>
    <w:rsid w:val="00763F7A"/>
    <w:rsid w:val="00764A37"/>
    <w:rsid w:val="00764C3D"/>
    <w:rsid w:val="00764CDD"/>
    <w:rsid w:val="00764E4E"/>
    <w:rsid w:val="00764EB8"/>
    <w:rsid w:val="00764F42"/>
    <w:rsid w:val="00765098"/>
    <w:rsid w:val="00765220"/>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35A"/>
    <w:rsid w:val="00767416"/>
    <w:rsid w:val="0076747C"/>
    <w:rsid w:val="007678B6"/>
    <w:rsid w:val="00767D5D"/>
    <w:rsid w:val="00770544"/>
    <w:rsid w:val="00770CEE"/>
    <w:rsid w:val="007712B7"/>
    <w:rsid w:val="00771C48"/>
    <w:rsid w:val="00771D7E"/>
    <w:rsid w:val="007721AD"/>
    <w:rsid w:val="00772277"/>
    <w:rsid w:val="00772963"/>
    <w:rsid w:val="00772C06"/>
    <w:rsid w:val="00772C23"/>
    <w:rsid w:val="00772D15"/>
    <w:rsid w:val="00772DC3"/>
    <w:rsid w:val="007731A4"/>
    <w:rsid w:val="00773322"/>
    <w:rsid w:val="007733C4"/>
    <w:rsid w:val="007733E9"/>
    <w:rsid w:val="007738B4"/>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8D4"/>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23F"/>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21B"/>
    <w:rsid w:val="007939C7"/>
    <w:rsid w:val="00793F70"/>
    <w:rsid w:val="0079400D"/>
    <w:rsid w:val="00794188"/>
    <w:rsid w:val="007947FB"/>
    <w:rsid w:val="00794842"/>
    <w:rsid w:val="0079485D"/>
    <w:rsid w:val="007954AC"/>
    <w:rsid w:val="0079601B"/>
    <w:rsid w:val="007962E1"/>
    <w:rsid w:val="00796589"/>
    <w:rsid w:val="00796639"/>
    <w:rsid w:val="0079663F"/>
    <w:rsid w:val="00796853"/>
    <w:rsid w:val="0079687E"/>
    <w:rsid w:val="0079692D"/>
    <w:rsid w:val="00796F91"/>
    <w:rsid w:val="007976AE"/>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168"/>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C4D"/>
    <w:rsid w:val="007B0E72"/>
    <w:rsid w:val="007B1061"/>
    <w:rsid w:val="007B1DF0"/>
    <w:rsid w:val="007B1F9A"/>
    <w:rsid w:val="007B21A9"/>
    <w:rsid w:val="007B2638"/>
    <w:rsid w:val="007B314C"/>
    <w:rsid w:val="007B31E2"/>
    <w:rsid w:val="007B322B"/>
    <w:rsid w:val="007B3476"/>
    <w:rsid w:val="007B3AAA"/>
    <w:rsid w:val="007B3D55"/>
    <w:rsid w:val="007B4097"/>
    <w:rsid w:val="007B40AD"/>
    <w:rsid w:val="007B448A"/>
    <w:rsid w:val="007B44DC"/>
    <w:rsid w:val="007B4543"/>
    <w:rsid w:val="007B4937"/>
    <w:rsid w:val="007B506B"/>
    <w:rsid w:val="007B5155"/>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C1E"/>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35F"/>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CA3"/>
    <w:rsid w:val="007D2FA9"/>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16"/>
    <w:rsid w:val="007D692B"/>
    <w:rsid w:val="007D6C84"/>
    <w:rsid w:val="007D6CE5"/>
    <w:rsid w:val="007D6EF0"/>
    <w:rsid w:val="007D7042"/>
    <w:rsid w:val="007D7059"/>
    <w:rsid w:val="007D781D"/>
    <w:rsid w:val="007D794A"/>
    <w:rsid w:val="007D7B01"/>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A0"/>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79B"/>
    <w:rsid w:val="007F2807"/>
    <w:rsid w:val="007F2DBB"/>
    <w:rsid w:val="007F2ED4"/>
    <w:rsid w:val="007F325B"/>
    <w:rsid w:val="007F379F"/>
    <w:rsid w:val="007F3F4B"/>
    <w:rsid w:val="007F3FB0"/>
    <w:rsid w:val="007F43A9"/>
    <w:rsid w:val="007F4CEC"/>
    <w:rsid w:val="007F4E64"/>
    <w:rsid w:val="007F5608"/>
    <w:rsid w:val="007F5874"/>
    <w:rsid w:val="007F5D4A"/>
    <w:rsid w:val="007F6398"/>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0FAF"/>
    <w:rsid w:val="00801185"/>
    <w:rsid w:val="008013B8"/>
    <w:rsid w:val="0080150F"/>
    <w:rsid w:val="0080179D"/>
    <w:rsid w:val="00801838"/>
    <w:rsid w:val="00801B56"/>
    <w:rsid w:val="00801D99"/>
    <w:rsid w:val="00801DCC"/>
    <w:rsid w:val="00801F82"/>
    <w:rsid w:val="00801FBC"/>
    <w:rsid w:val="00801FC8"/>
    <w:rsid w:val="008021CF"/>
    <w:rsid w:val="00802350"/>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676"/>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942"/>
    <w:rsid w:val="00813CE0"/>
    <w:rsid w:val="0081433F"/>
    <w:rsid w:val="008143A0"/>
    <w:rsid w:val="00814593"/>
    <w:rsid w:val="00814617"/>
    <w:rsid w:val="00814694"/>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0A"/>
    <w:rsid w:val="00817C50"/>
    <w:rsid w:val="00817C96"/>
    <w:rsid w:val="00817D2A"/>
    <w:rsid w:val="00817F27"/>
    <w:rsid w:val="00820C88"/>
    <w:rsid w:val="00820CBE"/>
    <w:rsid w:val="00820DF1"/>
    <w:rsid w:val="0082172C"/>
    <w:rsid w:val="00821992"/>
    <w:rsid w:val="00821D8A"/>
    <w:rsid w:val="00821E9E"/>
    <w:rsid w:val="0082266A"/>
    <w:rsid w:val="00822A4A"/>
    <w:rsid w:val="00823335"/>
    <w:rsid w:val="0082344C"/>
    <w:rsid w:val="00823571"/>
    <w:rsid w:val="008237B2"/>
    <w:rsid w:val="00823F61"/>
    <w:rsid w:val="0082449E"/>
    <w:rsid w:val="008249FF"/>
    <w:rsid w:val="00824C16"/>
    <w:rsid w:val="008251EC"/>
    <w:rsid w:val="0082540D"/>
    <w:rsid w:val="00825A10"/>
    <w:rsid w:val="00825DD4"/>
    <w:rsid w:val="00826204"/>
    <w:rsid w:val="008268E7"/>
    <w:rsid w:val="00826D90"/>
    <w:rsid w:val="00826D9C"/>
    <w:rsid w:val="00826DE8"/>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C3"/>
    <w:rsid w:val="008349E7"/>
    <w:rsid w:val="0083516E"/>
    <w:rsid w:val="0083565D"/>
    <w:rsid w:val="0083582B"/>
    <w:rsid w:val="00835B0A"/>
    <w:rsid w:val="00835B82"/>
    <w:rsid w:val="00836133"/>
    <w:rsid w:val="00836548"/>
    <w:rsid w:val="0083657B"/>
    <w:rsid w:val="00836B5B"/>
    <w:rsid w:val="00836FC2"/>
    <w:rsid w:val="00837034"/>
    <w:rsid w:val="0083768C"/>
    <w:rsid w:val="00837974"/>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AA8"/>
    <w:rsid w:val="00841E55"/>
    <w:rsid w:val="00841EB3"/>
    <w:rsid w:val="00842061"/>
    <w:rsid w:val="00842B18"/>
    <w:rsid w:val="00842DB7"/>
    <w:rsid w:val="0084370B"/>
    <w:rsid w:val="0084387F"/>
    <w:rsid w:val="00843AFD"/>
    <w:rsid w:val="008444F8"/>
    <w:rsid w:val="0084464F"/>
    <w:rsid w:val="00844750"/>
    <w:rsid w:val="00845409"/>
    <w:rsid w:val="00845866"/>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A5B"/>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4F7"/>
    <w:rsid w:val="008648FC"/>
    <w:rsid w:val="00864A9F"/>
    <w:rsid w:val="008650AB"/>
    <w:rsid w:val="0086544E"/>
    <w:rsid w:val="00865696"/>
    <w:rsid w:val="00865D4C"/>
    <w:rsid w:val="00865DE1"/>
    <w:rsid w:val="008662E6"/>
    <w:rsid w:val="00866453"/>
    <w:rsid w:val="00866781"/>
    <w:rsid w:val="00867347"/>
    <w:rsid w:val="008674A2"/>
    <w:rsid w:val="0086777D"/>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B3"/>
    <w:rsid w:val="00874BD7"/>
    <w:rsid w:val="00874C39"/>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585"/>
    <w:rsid w:val="008839D0"/>
    <w:rsid w:val="00883D18"/>
    <w:rsid w:val="00883ED6"/>
    <w:rsid w:val="00883F8F"/>
    <w:rsid w:val="008841D5"/>
    <w:rsid w:val="00884255"/>
    <w:rsid w:val="0088425B"/>
    <w:rsid w:val="00885037"/>
    <w:rsid w:val="00885664"/>
    <w:rsid w:val="0088579F"/>
    <w:rsid w:val="0088599D"/>
    <w:rsid w:val="00885BB3"/>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BE2"/>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B7"/>
    <w:rsid w:val="008953FF"/>
    <w:rsid w:val="00895A0C"/>
    <w:rsid w:val="0089622F"/>
    <w:rsid w:val="00896A6F"/>
    <w:rsid w:val="00896D10"/>
    <w:rsid w:val="00896DF5"/>
    <w:rsid w:val="00897680"/>
    <w:rsid w:val="00897868"/>
    <w:rsid w:val="0089794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9E2"/>
    <w:rsid w:val="008A2AAE"/>
    <w:rsid w:val="008A2AD3"/>
    <w:rsid w:val="008A2F26"/>
    <w:rsid w:val="008A2F9B"/>
    <w:rsid w:val="008A36DE"/>
    <w:rsid w:val="008A36ED"/>
    <w:rsid w:val="008A3786"/>
    <w:rsid w:val="008A3898"/>
    <w:rsid w:val="008A3F07"/>
    <w:rsid w:val="008A42D8"/>
    <w:rsid w:val="008A457F"/>
    <w:rsid w:val="008A478E"/>
    <w:rsid w:val="008A53C3"/>
    <w:rsid w:val="008A5405"/>
    <w:rsid w:val="008A59E9"/>
    <w:rsid w:val="008A5BFE"/>
    <w:rsid w:val="008A61F4"/>
    <w:rsid w:val="008A631F"/>
    <w:rsid w:val="008A668F"/>
    <w:rsid w:val="008A7052"/>
    <w:rsid w:val="008A725C"/>
    <w:rsid w:val="008A72A4"/>
    <w:rsid w:val="008A74E8"/>
    <w:rsid w:val="008A758D"/>
    <w:rsid w:val="008A75C5"/>
    <w:rsid w:val="008A7630"/>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6C2"/>
    <w:rsid w:val="008C49D5"/>
    <w:rsid w:val="008C4B47"/>
    <w:rsid w:val="008C4F07"/>
    <w:rsid w:val="008C59D5"/>
    <w:rsid w:val="008C5B10"/>
    <w:rsid w:val="008C5C1A"/>
    <w:rsid w:val="008C6276"/>
    <w:rsid w:val="008C6337"/>
    <w:rsid w:val="008C6345"/>
    <w:rsid w:val="008C6C7A"/>
    <w:rsid w:val="008C6E82"/>
    <w:rsid w:val="008C6F4F"/>
    <w:rsid w:val="008C738F"/>
    <w:rsid w:val="008C74CC"/>
    <w:rsid w:val="008C74F9"/>
    <w:rsid w:val="008C775C"/>
    <w:rsid w:val="008C7791"/>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A72"/>
    <w:rsid w:val="008D3E0C"/>
    <w:rsid w:val="008D3F21"/>
    <w:rsid w:val="008D40FF"/>
    <w:rsid w:val="008D4277"/>
    <w:rsid w:val="008D453F"/>
    <w:rsid w:val="008D508F"/>
    <w:rsid w:val="008D538D"/>
    <w:rsid w:val="008D592F"/>
    <w:rsid w:val="008D59D0"/>
    <w:rsid w:val="008D5B32"/>
    <w:rsid w:val="008D5F2E"/>
    <w:rsid w:val="008D5FCD"/>
    <w:rsid w:val="008D6733"/>
    <w:rsid w:val="008D6D0E"/>
    <w:rsid w:val="008D6F90"/>
    <w:rsid w:val="008D722D"/>
    <w:rsid w:val="008D72A4"/>
    <w:rsid w:val="008D72D8"/>
    <w:rsid w:val="008D7378"/>
    <w:rsid w:val="008D7554"/>
    <w:rsid w:val="008D7615"/>
    <w:rsid w:val="008D76A0"/>
    <w:rsid w:val="008D78C3"/>
    <w:rsid w:val="008D7A41"/>
    <w:rsid w:val="008D7ACD"/>
    <w:rsid w:val="008D7DDC"/>
    <w:rsid w:val="008D7DEB"/>
    <w:rsid w:val="008E037E"/>
    <w:rsid w:val="008E03BA"/>
    <w:rsid w:val="008E04B5"/>
    <w:rsid w:val="008E0610"/>
    <w:rsid w:val="008E0804"/>
    <w:rsid w:val="008E0CDD"/>
    <w:rsid w:val="008E0E89"/>
    <w:rsid w:val="008E0E8C"/>
    <w:rsid w:val="008E0F24"/>
    <w:rsid w:val="008E1217"/>
    <w:rsid w:val="008E174C"/>
    <w:rsid w:val="008E1CFE"/>
    <w:rsid w:val="008E1FDF"/>
    <w:rsid w:val="008E2051"/>
    <w:rsid w:val="008E20EC"/>
    <w:rsid w:val="008E2562"/>
    <w:rsid w:val="008E256F"/>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4E26"/>
    <w:rsid w:val="008E5525"/>
    <w:rsid w:val="008E5B5F"/>
    <w:rsid w:val="008E5D5A"/>
    <w:rsid w:val="008E6012"/>
    <w:rsid w:val="008E606F"/>
    <w:rsid w:val="008E60B3"/>
    <w:rsid w:val="008E6333"/>
    <w:rsid w:val="008E6658"/>
    <w:rsid w:val="008E6788"/>
    <w:rsid w:val="008E6C71"/>
    <w:rsid w:val="008E6F34"/>
    <w:rsid w:val="008E70B2"/>
    <w:rsid w:val="008E7136"/>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35"/>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6F6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AE5"/>
    <w:rsid w:val="00932C32"/>
    <w:rsid w:val="00932E4B"/>
    <w:rsid w:val="0093311E"/>
    <w:rsid w:val="009332CF"/>
    <w:rsid w:val="00933C2F"/>
    <w:rsid w:val="00933D61"/>
    <w:rsid w:val="00933DE4"/>
    <w:rsid w:val="009343DA"/>
    <w:rsid w:val="0093457F"/>
    <w:rsid w:val="00934996"/>
    <w:rsid w:val="00934A98"/>
    <w:rsid w:val="00934F8E"/>
    <w:rsid w:val="00934FF1"/>
    <w:rsid w:val="009355F0"/>
    <w:rsid w:val="00935790"/>
    <w:rsid w:val="009358ED"/>
    <w:rsid w:val="009359D2"/>
    <w:rsid w:val="00935B52"/>
    <w:rsid w:val="00935BD1"/>
    <w:rsid w:val="0093676F"/>
    <w:rsid w:val="00936951"/>
    <w:rsid w:val="00936A90"/>
    <w:rsid w:val="00936AB3"/>
    <w:rsid w:val="00936B53"/>
    <w:rsid w:val="009370A6"/>
    <w:rsid w:val="0093798A"/>
    <w:rsid w:val="00937AC7"/>
    <w:rsid w:val="00937D15"/>
    <w:rsid w:val="00937FB5"/>
    <w:rsid w:val="0094003E"/>
    <w:rsid w:val="00940472"/>
    <w:rsid w:val="009406F4"/>
    <w:rsid w:val="00940920"/>
    <w:rsid w:val="00940A5D"/>
    <w:rsid w:val="00940BCB"/>
    <w:rsid w:val="00940D85"/>
    <w:rsid w:val="00940D96"/>
    <w:rsid w:val="00940DF4"/>
    <w:rsid w:val="00940F0D"/>
    <w:rsid w:val="00940FB5"/>
    <w:rsid w:val="00940FFF"/>
    <w:rsid w:val="009413A5"/>
    <w:rsid w:val="0094148B"/>
    <w:rsid w:val="009415DC"/>
    <w:rsid w:val="00941A1C"/>
    <w:rsid w:val="00941B97"/>
    <w:rsid w:val="00941CFB"/>
    <w:rsid w:val="009429BB"/>
    <w:rsid w:val="00942A63"/>
    <w:rsid w:val="00942BB8"/>
    <w:rsid w:val="00943128"/>
    <w:rsid w:val="0094335F"/>
    <w:rsid w:val="00943629"/>
    <w:rsid w:val="0094375B"/>
    <w:rsid w:val="00943D09"/>
    <w:rsid w:val="009440F3"/>
    <w:rsid w:val="00944202"/>
    <w:rsid w:val="00944224"/>
    <w:rsid w:val="00944335"/>
    <w:rsid w:val="00944710"/>
    <w:rsid w:val="0094480B"/>
    <w:rsid w:val="00944A7C"/>
    <w:rsid w:val="00944AF4"/>
    <w:rsid w:val="00944C77"/>
    <w:rsid w:val="00944D54"/>
    <w:rsid w:val="00945493"/>
    <w:rsid w:val="0094564D"/>
    <w:rsid w:val="00945E49"/>
    <w:rsid w:val="009460A4"/>
    <w:rsid w:val="009462D8"/>
    <w:rsid w:val="00946388"/>
    <w:rsid w:val="00946860"/>
    <w:rsid w:val="00946F59"/>
    <w:rsid w:val="00947415"/>
    <w:rsid w:val="00947C6E"/>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824"/>
    <w:rsid w:val="00952ACA"/>
    <w:rsid w:val="00952D41"/>
    <w:rsid w:val="00952E47"/>
    <w:rsid w:val="00952F19"/>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7D1"/>
    <w:rsid w:val="00956B4A"/>
    <w:rsid w:val="00957060"/>
    <w:rsid w:val="009572DC"/>
    <w:rsid w:val="00957487"/>
    <w:rsid w:val="00957656"/>
    <w:rsid w:val="00957D9C"/>
    <w:rsid w:val="00957E3F"/>
    <w:rsid w:val="00957FE7"/>
    <w:rsid w:val="009603AB"/>
    <w:rsid w:val="009607AF"/>
    <w:rsid w:val="00960A88"/>
    <w:rsid w:val="00960B54"/>
    <w:rsid w:val="00960C68"/>
    <w:rsid w:val="00960CB6"/>
    <w:rsid w:val="00960D27"/>
    <w:rsid w:val="00961023"/>
    <w:rsid w:val="009612F1"/>
    <w:rsid w:val="009613DF"/>
    <w:rsid w:val="009616FA"/>
    <w:rsid w:val="00961BAB"/>
    <w:rsid w:val="00961E6D"/>
    <w:rsid w:val="00961F21"/>
    <w:rsid w:val="009621FF"/>
    <w:rsid w:val="0096292B"/>
    <w:rsid w:val="0096336E"/>
    <w:rsid w:val="00963519"/>
    <w:rsid w:val="0096372E"/>
    <w:rsid w:val="0096375C"/>
    <w:rsid w:val="0096392B"/>
    <w:rsid w:val="0096397B"/>
    <w:rsid w:val="00963985"/>
    <w:rsid w:val="009640C7"/>
    <w:rsid w:val="00964E3C"/>
    <w:rsid w:val="00964E69"/>
    <w:rsid w:val="0096504D"/>
    <w:rsid w:val="0096527C"/>
    <w:rsid w:val="009654F0"/>
    <w:rsid w:val="00965753"/>
    <w:rsid w:val="00965915"/>
    <w:rsid w:val="009659EA"/>
    <w:rsid w:val="0096606A"/>
    <w:rsid w:val="0096691D"/>
    <w:rsid w:val="00966EC4"/>
    <w:rsid w:val="0096766C"/>
    <w:rsid w:val="00967851"/>
    <w:rsid w:val="0096791C"/>
    <w:rsid w:val="00967AE4"/>
    <w:rsid w:val="00967CF3"/>
    <w:rsid w:val="00967D2D"/>
    <w:rsid w:val="0097041D"/>
    <w:rsid w:val="00970949"/>
    <w:rsid w:val="009709A8"/>
    <w:rsid w:val="00970A5B"/>
    <w:rsid w:val="00970F7A"/>
    <w:rsid w:val="00970FE3"/>
    <w:rsid w:val="00971190"/>
    <w:rsid w:val="00971EC5"/>
    <w:rsid w:val="00971F6B"/>
    <w:rsid w:val="00971FCC"/>
    <w:rsid w:val="0097298A"/>
    <w:rsid w:val="00972A0B"/>
    <w:rsid w:val="00972A81"/>
    <w:rsid w:val="00972BB7"/>
    <w:rsid w:val="00972C06"/>
    <w:rsid w:val="00972C29"/>
    <w:rsid w:val="00972F4C"/>
    <w:rsid w:val="00972FEB"/>
    <w:rsid w:val="0097302F"/>
    <w:rsid w:val="0097304E"/>
    <w:rsid w:val="00973257"/>
    <w:rsid w:val="0097383E"/>
    <w:rsid w:val="009738E5"/>
    <w:rsid w:val="0097396E"/>
    <w:rsid w:val="009739F8"/>
    <w:rsid w:val="00973F29"/>
    <w:rsid w:val="00974182"/>
    <w:rsid w:val="009744FF"/>
    <w:rsid w:val="00974520"/>
    <w:rsid w:val="00974EBD"/>
    <w:rsid w:val="009750F1"/>
    <w:rsid w:val="009751BA"/>
    <w:rsid w:val="00975859"/>
    <w:rsid w:val="009760EC"/>
    <w:rsid w:val="009764E3"/>
    <w:rsid w:val="009768E0"/>
    <w:rsid w:val="00976DD5"/>
    <w:rsid w:val="009771C4"/>
    <w:rsid w:val="0097740B"/>
    <w:rsid w:val="009775C2"/>
    <w:rsid w:val="0097762F"/>
    <w:rsid w:val="00977852"/>
    <w:rsid w:val="009778AB"/>
    <w:rsid w:val="00980063"/>
    <w:rsid w:val="00980403"/>
    <w:rsid w:val="009804CB"/>
    <w:rsid w:val="009807C4"/>
    <w:rsid w:val="009809DD"/>
    <w:rsid w:val="00980F14"/>
    <w:rsid w:val="0098154F"/>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AF4"/>
    <w:rsid w:val="00992D04"/>
    <w:rsid w:val="009930C0"/>
    <w:rsid w:val="0099324C"/>
    <w:rsid w:val="0099344C"/>
    <w:rsid w:val="00993627"/>
    <w:rsid w:val="00993658"/>
    <w:rsid w:val="0099367D"/>
    <w:rsid w:val="009936F0"/>
    <w:rsid w:val="009938F2"/>
    <w:rsid w:val="00993DA5"/>
    <w:rsid w:val="0099507E"/>
    <w:rsid w:val="00995360"/>
    <w:rsid w:val="009954AD"/>
    <w:rsid w:val="00995581"/>
    <w:rsid w:val="00995658"/>
    <w:rsid w:val="00995966"/>
    <w:rsid w:val="00995CC7"/>
    <w:rsid w:val="00995D7A"/>
    <w:rsid w:val="00996546"/>
    <w:rsid w:val="00996A8B"/>
    <w:rsid w:val="00996CD1"/>
    <w:rsid w:val="00996CD4"/>
    <w:rsid w:val="00996D2C"/>
    <w:rsid w:val="0099713E"/>
    <w:rsid w:val="009972F5"/>
    <w:rsid w:val="0099731A"/>
    <w:rsid w:val="009977D9"/>
    <w:rsid w:val="009978EE"/>
    <w:rsid w:val="009979D6"/>
    <w:rsid w:val="00997CA3"/>
    <w:rsid w:val="00997D0A"/>
    <w:rsid w:val="009A0212"/>
    <w:rsid w:val="009A031F"/>
    <w:rsid w:val="009A041C"/>
    <w:rsid w:val="009A12E2"/>
    <w:rsid w:val="009A144F"/>
    <w:rsid w:val="009A1963"/>
    <w:rsid w:val="009A1E77"/>
    <w:rsid w:val="009A1FBC"/>
    <w:rsid w:val="009A20C4"/>
    <w:rsid w:val="009A20F1"/>
    <w:rsid w:val="009A2180"/>
    <w:rsid w:val="009A2443"/>
    <w:rsid w:val="009A246A"/>
    <w:rsid w:val="009A2817"/>
    <w:rsid w:val="009A2E5D"/>
    <w:rsid w:val="009A3183"/>
    <w:rsid w:val="009A355A"/>
    <w:rsid w:val="009A3792"/>
    <w:rsid w:val="009A37AC"/>
    <w:rsid w:val="009A3AB5"/>
    <w:rsid w:val="009A4445"/>
    <w:rsid w:val="009A4518"/>
    <w:rsid w:val="009A47CB"/>
    <w:rsid w:val="009A4E19"/>
    <w:rsid w:val="009A4F30"/>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49E"/>
    <w:rsid w:val="009B553F"/>
    <w:rsid w:val="009B5821"/>
    <w:rsid w:val="009B59B0"/>
    <w:rsid w:val="009B5E51"/>
    <w:rsid w:val="009B616B"/>
    <w:rsid w:val="009B62E0"/>
    <w:rsid w:val="009B65D8"/>
    <w:rsid w:val="009B68AD"/>
    <w:rsid w:val="009B6C13"/>
    <w:rsid w:val="009B6C79"/>
    <w:rsid w:val="009B76B9"/>
    <w:rsid w:val="009B76E1"/>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0E9"/>
    <w:rsid w:val="009D12D2"/>
    <w:rsid w:val="009D2118"/>
    <w:rsid w:val="009D22EA"/>
    <w:rsid w:val="009D264B"/>
    <w:rsid w:val="009D28AF"/>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0962"/>
    <w:rsid w:val="009E0B51"/>
    <w:rsid w:val="009E0F08"/>
    <w:rsid w:val="009E11A9"/>
    <w:rsid w:val="009E1514"/>
    <w:rsid w:val="009E176B"/>
    <w:rsid w:val="009E1957"/>
    <w:rsid w:val="009E1C2B"/>
    <w:rsid w:val="009E1D4A"/>
    <w:rsid w:val="009E1E13"/>
    <w:rsid w:val="009E1F70"/>
    <w:rsid w:val="009E1FFC"/>
    <w:rsid w:val="009E2787"/>
    <w:rsid w:val="009E2F97"/>
    <w:rsid w:val="009E30C4"/>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DB"/>
    <w:rsid w:val="009F4F05"/>
    <w:rsid w:val="009F5606"/>
    <w:rsid w:val="009F5CA4"/>
    <w:rsid w:val="009F6410"/>
    <w:rsid w:val="009F6457"/>
    <w:rsid w:val="009F669B"/>
    <w:rsid w:val="009F66A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3"/>
    <w:rsid w:val="00A210E9"/>
    <w:rsid w:val="00A218AE"/>
    <w:rsid w:val="00A21A9D"/>
    <w:rsid w:val="00A21AAA"/>
    <w:rsid w:val="00A21AAF"/>
    <w:rsid w:val="00A21E51"/>
    <w:rsid w:val="00A22132"/>
    <w:rsid w:val="00A22207"/>
    <w:rsid w:val="00A224F0"/>
    <w:rsid w:val="00A226BE"/>
    <w:rsid w:val="00A22D9C"/>
    <w:rsid w:val="00A22F1B"/>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381"/>
    <w:rsid w:val="00A27791"/>
    <w:rsid w:val="00A2784A"/>
    <w:rsid w:val="00A27C4E"/>
    <w:rsid w:val="00A3072C"/>
    <w:rsid w:val="00A3097E"/>
    <w:rsid w:val="00A30BAE"/>
    <w:rsid w:val="00A313D0"/>
    <w:rsid w:val="00A314A9"/>
    <w:rsid w:val="00A31591"/>
    <w:rsid w:val="00A316BA"/>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064"/>
    <w:rsid w:val="00A35735"/>
    <w:rsid w:val="00A35A0B"/>
    <w:rsid w:val="00A362CB"/>
    <w:rsid w:val="00A36549"/>
    <w:rsid w:val="00A36694"/>
    <w:rsid w:val="00A36DC8"/>
    <w:rsid w:val="00A36E00"/>
    <w:rsid w:val="00A370C7"/>
    <w:rsid w:val="00A3747D"/>
    <w:rsid w:val="00A375E2"/>
    <w:rsid w:val="00A37A59"/>
    <w:rsid w:val="00A37EED"/>
    <w:rsid w:val="00A40296"/>
    <w:rsid w:val="00A402A6"/>
    <w:rsid w:val="00A40531"/>
    <w:rsid w:val="00A40889"/>
    <w:rsid w:val="00A41009"/>
    <w:rsid w:val="00A41179"/>
    <w:rsid w:val="00A41772"/>
    <w:rsid w:val="00A41AC6"/>
    <w:rsid w:val="00A41AD9"/>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C6A"/>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8"/>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234"/>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2A8"/>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78D"/>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22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20E"/>
    <w:rsid w:val="00AA0811"/>
    <w:rsid w:val="00AA0ABC"/>
    <w:rsid w:val="00AA0C50"/>
    <w:rsid w:val="00AA0E75"/>
    <w:rsid w:val="00AA158B"/>
    <w:rsid w:val="00AA1A60"/>
    <w:rsid w:val="00AA1D12"/>
    <w:rsid w:val="00AA1DD6"/>
    <w:rsid w:val="00AA1EEC"/>
    <w:rsid w:val="00AA210C"/>
    <w:rsid w:val="00AA29F2"/>
    <w:rsid w:val="00AA2CD8"/>
    <w:rsid w:val="00AA2D01"/>
    <w:rsid w:val="00AA30A2"/>
    <w:rsid w:val="00AA34E4"/>
    <w:rsid w:val="00AA378D"/>
    <w:rsid w:val="00AA3927"/>
    <w:rsid w:val="00AA3B44"/>
    <w:rsid w:val="00AA3FF1"/>
    <w:rsid w:val="00AA43B1"/>
    <w:rsid w:val="00AA461D"/>
    <w:rsid w:val="00AA4757"/>
    <w:rsid w:val="00AA4B1B"/>
    <w:rsid w:val="00AA5584"/>
    <w:rsid w:val="00AA59DF"/>
    <w:rsid w:val="00AA5BD3"/>
    <w:rsid w:val="00AA6026"/>
    <w:rsid w:val="00AA6206"/>
    <w:rsid w:val="00AA630A"/>
    <w:rsid w:val="00AA6937"/>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C7919"/>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34B"/>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4FB3"/>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765"/>
    <w:rsid w:val="00B039CE"/>
    <w:rsid w:val="00B03C24"/>
    <w:rsid w:val="00B03D26"/>
    <w:rsid w:val="00B03E1C"/>
    <w:rsid w:val="00B04725"/>
    <w:rsid w:val="00B04D36"/>
    <w:rsid w:val="00B04F11"/>
    <w:rsid w:val="00B052E4"/>
    <w:rsid w:val="00B054CE"/>
    <w:rsid w:val="00B05688"/>
    <w:rsid w:val="00B05DC2"/>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0CF"/>
    <w:rsid w:val="00B12612"/>
    <w:rsid w:val="00B12F78"/>
    <w:rsid w:val="00B12FA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23C"/>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643"/>
    <w:rsid w:val="00B30992"/>
    <w:rsid w:val="00B30D8A"/>
    <w:rsid w:val="00B30F29"/>
    <w:rsid w:val="00B30F6B"/>
    <w:rsid w:val="00B316A1"/>
    <w:rsid w:val="00B31E5F"/>
    <w:rsid w:val="00B31F6B"/>
    <w:rsid w:val="00B32607"/>
    <w:rsid w:val="00B326BE"/>
    <w:rsid w:val="00B32821"/>
    <w:rsid w:val="00B3297A"/>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E65"/>
    <w:rsid w:val="00B42F58"/>
    <w:rsid w:val="00B430D3"/>
    <w:rsid w:val="00B432D4"/>
    <w:rsid w:val="00B4357E"/>
    <w:rsid w:val="00B437BD"/>
    <w:rsid w:val="00B43985"/>
    <w:rsid w:val="00B439FA"/>
    <w:rsid w:val="00B43D1F"/>
    <w:rsid w:val="00B43D4D"/>
    <w:rsid w:val="00B44027"/>
    <w:rsid w:val="00B440CF"/>
    <w:rsid w:val="00B443C5"/>
    <w:rsid w:val="00B44635"/>
    <w:rsid w:val="00B4472F"/>
    <w:rsid w:val="00B4485B"/>
    <w:rsid w:val="00B449D9"/>
    <w:rsid w:val="00B45029"/>
    <w:rsid w:val="00B45A61"/>
    <w:rsid w:val="00B460AA"/>
    <w:rsid w:val="00B462D6"/>
    <w:rsid w:val="00B46BBB"/>
    <w:rsid w:val="00B47222"/>
    <w:rsid w:val="00B47784"/>
    <w:rsid w:val="00B4783F"/>
    <w:rsid w:val="00B47CEF"/>
    <w:rsid w:val="00B47F65"/>
    <w:rsid w:val="00B502C5"/>
    <w:rsid w:val="00B504F7"/>
    <w:rsid w:val="00B50A47"/>
    <w:rsid w:val="00B51014"/>
    <w:rsid w:val="00B51420"/>
    <w:rsid w:val="00B51526"/>
    <w:rsid w:val="00B51A40"/>
    <w:rsid w:val="00B522A9"/>
    <w:rsid w:val="00B524A8"/>
    <w:rsid w:val="00B52559"/>
    <w:rsid w:val="00B52646"/>
    <w:rsid w:val="00B529F2"/>
    <w:rsid w:val="00B52AAD"/>
    <w:rsid w:val="00B52B07"/>
    <w:rsid w:val="00B52E7D"/>
    <w:rsid w:val="00B530BA"/>
    <w:rsid w:val="00B53EF5"/>
    <w:rsid w:val="00B5428C"/>
    <w:rsid w:val="00B5475E"/>
    <w:rsid w:val="00B54989"/>
    <w:rsid w:val="00B54A86"/>
    <w:rsid w:val="00B54FA3"/>
    <w:rsid w:val="00B553CF"/>
    <w:rsid w:val="00B5549D"/>
    <w:rsid w:val="00B555B8"/>
    <w:rsid w:val="00B558F0"/>
    <w:rsid w:val="00B55ACA"/>
    <w:rsid w:val="00B5612F"/>
    <w:rsid w:val="00B566E0"/>
    <w:rsid w:val="00B5685D"/>
    <w:rsid w:val="00B56BA8"/>
    <w:rsid w:val="00B56C22"/>
    <w:rsid w:val="00B57639"/>
    <w:rsid w:val="00B57861"/>
    <w:rsid w:val="00B57D57"/>
    <w:rsid w:val="00B6015E"/>
    <w:rsid w:val="00B6022F"/>
    <w:rsid w:val="00B60543"/>
    <w:rsid w:val="00B60680"/>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62"/>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3DCF"/>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5D9"/>
    <w:rsid w:val="00B84979"/>
    <w:rsid w:val="00B849E7"/>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46F"/>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71"/>
    <w:rsid w:val="00BA40BE"/>
    <w:rsid w:val="00BA48C2"/>
    <w:rsid w:val="00BA48E0"/>
    <w:rsid w:val="00BA4A62"/>
    <w:rsid w:val="00BA4B45"/>
    <w:rsid w:val="00BA4DF9"/>
    <w:rsid w:val="00BA4E3A"/>
    <w:rsid w:val="00BA5346"/>
    <w:rsid w:val="00BA54FB"/>
    <w:rsid w:val="00BA5656"/>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24"/>
    <w:rsid w:val="00BB0AFC"/>
    <w:rsid w:val="00BB0B3E"/>
    <w:rsid w:val="00BB0B41"/>
    <w:rsid w:val="00BB0D75"/>
    <w:rsid w:val="00BB0F5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B7FA5"/>
    <w:rsid w:val="00BC108E"/>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4F20"/>
    <w:rsid w:val="00BC5199"/>
    <w:rsid w:val="00BC5CE2"/>
    <w:rsid w:val="00BC6582"/>
    <w:rsid w:val="00BC6826"/>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6BB3"/>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2DC1"/>
    <w:rsid w:val="00BE312F"/>
    <w:rsid w:val="00BE370C"/>
    <w:rsid w:val="00BE3D64"/>
    <w:rsid w:val="00BE3EA0"/>
    <w:rsid w:val="00BE403F"/>
    <w:rsid w:val="00BE444A"/>
    <w:rsid w:val="00BE475F"/>
    <w:rsid w:val="00BE5171"/>
    <w:rsid w:val="00BE546C"/>
    <w:rsid w:val="00BE5519"/>
    <w:rsid w:val="00BE57B1"/>
    <w:rsid w:val="00BE5813"/>
    <w:rsid w:val="00BE63D5"/>
    <w:rsid w:val="00BE64B9"/>
    <w:rsid w:val="00BE65B3"/>
    <w:rsid w:val="00BE6C03"/>
    <w:rsid w:val="00BE6C38"/>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633"/>
    <w:rsid w:val="00BF2817"/>
    <w:rsid w:val="00BF28A5"/>
    <w:rsid w:val="00BF31B5"/>
    <w:rsid w:val="00BF31CB"/>
    <w:rsid w:val="00BF3204"/>
    <w:rsid w:val="00BF3A41"/>
    <w:rsid w:val="00BF3C10"/>
    <w:rsid w:val="00BF3FFA"/>
    <w:rsid w:val="00BF408E"/>
    <w:rsid w:val="00BF433D"/>
    <w:rsid w:val="00BF4378"/>
    <w:rsid w:val="00BF46F1"/>
    <w:rsid w:val="00BF4928"/>
    <w:rsid w:val="00BF4B69"/>
    <w:rsid w:val="00BF56A8"/>
    <w:rsid w:val="00BF5EED"/>
    <w:rsid w:val="00BF60E3"/>
    <w:rsid w:val="00BF6504"/>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E72"/>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81E"/>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13"/>
    <w:rsid w:val="00C2068D"/>
    <w:rsid w:val="00C206C4"/>
    <w:rsid w:val="00C206EC"/>
    <w:rsid w:val="00C20EEF"/>
    <w:rsid w:val="00C20F77"/>
    <w:rsid w:val="00C20FC7"/>
    <w:rsid w:val="00C218D5"/>
    <w:rsid w:val="00C21B1D"/>
    <w:rsid w:val="00C21C53"/>
    <w:rsid w:val="00C22106"/>
    <w:rsid w:val="00C222CF"/>
    <w:rsid w:val="00C22D15"/>
    <w:rsid w:val="00C232DD"/>
    <w:rsid w:val="00C23989"/>
    <w:rsid w:val="00C23FC7"/>
    <w:rsid w:val="00C24220"/>
    <w:rsid w:val="00C2423A"/>
    <w:rsid w:val="00C249C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C29"/>
    <w:rsid w:val="00C30D3F"/>
    <w:rsid w:val="00C30DAA"/>
    <w:rsid w:val="00C30DC8"/>
    <w:rsid w:val="00C30F1F"/>
    <w:rsid w:val="00C30F46"/>
    <w:rsid w:val="00C30FB5"/>
    <w:rsid w:val="00C30FB7"/>
    <w:rsid w:val="00C31089"/>
    <w:rsid w:val="00C31206"/>
    <w:rsid w:val="00C31237"/>
    <w:rsid w:val="00C314DF"/>
    <w:rsid w:val="00C3175A"/>
    <w:rsid w:val="00C31895"/>
    <w:rsid w:val="00C319A2"/>
    <w:rsid w:val="00C31CE7"/>
    <w:rsid w:val="00C3208A"/>
    <w:rsid w:val="00C32417"/>
    <w:rsid w:val="00C32475"/>
    <w:rsid w:val="00C32BB7"/>
    <w:rsid w:val="00C33033"/>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5B"/>
    <w:rsid w:val="00C40B7D"/>
    <w:rsid w:val="00C41371"/>
    <w:rsid w:val="00C41C71"/>
    <w:rsid w:val="00C41CB0"/>
    <w:rsid w:val="00C41CC9"/>
    <w:rsid w:val="00C42130"/>
    <w:rsid w:val="00C42755"/>
    <w:rsid w:val="00C42784"/>
    <w:rsid w:val="00C42960"/>
    <w:rsid w:val="00C429E1"/>
    <w:rsid w:val="00C43421"/>
    <w:rsid w:val="00C439F0"/>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334"/>
    <w:rsid w:val="00C544DE"/>
    <w:rsid w:val="00C54568"/>
    <w:rsid w:val="00C54C62"/>
    <w:rsid w:val="00C55ADC"/>
    <w:rsid w:val="00C55B02"/>
    <w:rsid w:val="00C56282"/>
    <w:rsid w:val="00C5638E"/>
    <w:rsid w:val="00C56918"/>
    <w:rsid w:val="00C569CA"/>
    <w:rsid w:val="00C56A29"/>
    <w:rsid w:val="00C56AEC"/>
    <w:rsid w:val="00C5707E"/>
    <w:rsid w:val="00C5715F"/>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4AD"/>
    <w:rsid w:val="00C66571"/>
    <w:rsid w:val="00C666DB"/>
    <w:rsid w:val="00C667F6"/>
    <w:rsid w:val="00C66958"/>
    <w:rsid w:val="00C66B89"/>
    <w:rsid w:val="00C66C34"/>
    <w:rsid w:val="00C67231"/>
    <w:rsid w:val="00C67D1D"/>
    <w:rsid w:val="00C7040D"/>
    <w:rsid w:val="00C70B8C"/>
    <w:rsid w:val="00C70C4A"/>
    <w:rsid w:val="00C71468"/>
    <w:rsid w:val="00C71C8C"/>
    <w:rsid w:val="00C723AF"/>
    <w:rsid w:val="00C7251B"/>
    <w:rsid w:val="00C72EF5"/>
    <w:rsid w:val="00C73224"/>
    <w:rsid w:val="00C732C5"/>
    <w:rsid w:val="00C7357D"/>
    <w:rsid w:val="00C73B42"/>
    <w:rsid w:val="00C73ED5"/>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E5"/>
    <w:rsid w:val="00C76518"/>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2A8C"/>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8CA"/>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798"/>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DB2"/>
    <w:rsid w:val="00CC4F58"/>
    <w:rsid w:val="00CC501E"/>
    <w:rsid w:val="00CC57AE"/>
    <w:rsid w:val="00CC5DD0"/>
    <w:rsid w:val="00CC606C"/>
    <w:rsid w:val="00CC61CE"/>
    <w:rsid w:val="00CC69E8"/>
    <w:rsid w:val="00CC6A8D"/>
    <w:rsid w:val="00CC6B0F"/>
    <w:rsid w:val="00CC6B27"/>
    <w:rsid w:val="00CC6B9F"/>
    <w:rsid w:val="00CC6C99"/>
    <w:rsid w:val="00CC728B"/>
    <w:rsid w:val="00CC7356"/>
    <w:rsid w:val="00CC74D5"/>
    <w:rsid w:val="00CC76DA"/>
    <w:rsid w:val="00CC7A6D"/>
    <w:rsid w:val="00CC7BD9"/>
    <w:rsid w:val="00CC7DF3"/>
    <w:rsid w:val="00CC7DF5"/>
    <w:rsid w:val="00CC7F2C"/>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56"/>
    <w:rsid w:val="00CD5661"/>
    <w:rsid w:val="00CD58A4"/>
    <w:rsid w:val="00CD5C02"/>
    <w:rsid w:val="00CD5E4A"/>
    <w:rsid w:val="00CD5EBF"/>
    <w:rsid w:val="00CD61E3"/>
    <w:rsid w:val="00CD6814"/>
    <w:rsid w:val="00CD6E0B"/>
    <w:rsid w:val="00CD6F88"/>
    <w:rsid w:val="00CD787F"/>
    <w:rsid w:val="00CE0044"/>
    <w:rsid w:val="00CE025E"/>
    <w:rsid w:val="00CE030D"/>
    <w:rsid w:val="00CE03B6"/>
    <w:rsid w:val="00CE05F2"/>
    <w:rsid w:val="00CE069B"/>
    <w:rsid w:val="00CE0ACE"/>
    <w:rsid w:val="00CE0B1F"/>
    <w:rsid w:val="00CE0B40"/>
    <w:rsid w:val="00CE0CBF"/>
    <w:rsid w:val="00CE112E"/>
    <w:rsid w:val="00CE1162"/>
    <w:rsid w:val="00CE1225"/>
    <w:rsid w:val="00CE132D"/>
    <w:rsid w:val="00CE152F"/>
    <w:rsid w:val="00CE1A8E"/>
    <w:rsid w:val="00CE1EE2"/>
    <w:rsid w:val="00CE2105"/>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F20"/>
    <w:rsid w:val="00CE76BD"/>
    <w:rsid w:val="00CE79BC"/>
    <w:rsid w:val="00CE7A06"/>
    <w:rsid w:val="00CE7E65"/>
    <w:rsid w:val="00CF01BC"/>
    <w:rsid w:val="00CF02AC"/>
    <w:rsid w:val="00CF057C"/>
    <w:rsid w:val="00CF06E6"/>
    <w:rsid w:val="00CF14C3"/>
    <w:rsid w:val="00CF170A"/>
    <w:rsid w:val="00CF18AB"/>
    <w:rsid w:val="00CF1AA6"/>
    <w:rsid w:val="00CF2054"/>
    <w:rsid w:val="00CF20C8"/>
    <w:rsid w:val="00CF22F9"/>
    <w:rsid w:val="00CF233B"/>
    <w:rsid w:val="00CF23D5"/>
    <w:rsid w:val="00CF2639"/>
    <w:rsid w:val="00CF277A"/>
    <w:rsid w:val="00CF2FBF"/>
    <w:rsid w:val="00CF31AE"/>
    <w:rsid w:val="00CF33BA"/>
    <w:rsid w:val="00CF394D"/>
    <w:rsid w:val="00CF3976"/>
    <w:rsid w:val="00CF3F01"/>
    <w:rsid w:val="00CF4079"/>
    <w:rsid w:val="00CF43E3"/>
    <w:rsid w:val="00CF46D0"/>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0C15"/>
    <w:rsid w:val="00D00CA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923"/>
    <w:rsid w:val="00D06B22"/>
    <w:rsid w:val="00D06C97"/>
    <w:rsid w:val="00D06DED"/>
    <w:rsid w:val="00D0703C"/>
    <w:rsid w:val="00D0735B"/>
    <w:rsid w:val="00D078A9"/>
    <w:rsid w:val="00D078C9"/>
    <w:rsid w:val="00D0794F"/>
    <w:rsid w:val="00D07DCA"/>
    <w:rsid w:val="00D07DFE"/>
    <w:rsid w:val="00D1014E"/>
    <w:rsid w:val="00D105EB"/>
    <w:rsid w:val="00D1099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4B"/>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F47"/>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57"/>
    <w:rsid w:val="00D30B60"/>
    <w:rsid w:val="00D30C46"/>
    <w:rsid w:val="00D30C9F"/>
    <w:rsid w:val="00D30DBA"/>
    <w:rsid w:val="00D30F15"/>
    <w:rsid w:val="00D30FC7"/>
    <w:rsid w:val="00D31040"/>
    <w:rsid w:val="00D31484"/>
    <w:rsid w:val="00D31B9F"/>
    <w:rsid w:val="00D31BEA"/>
    <w:rsid w:val="00D32105"/>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538"/>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0D5"/>
    <w:rsid w:val="00D52200"/>
    <w:rsid w:val="00D525A6"/>
    <w:rsid w:val="00D5294C"/>
    <w:rsid w:val="00D530A8"/>
    <w:rsid w:val="00D5342F"/>
    <w:rsid w:val="00D53539"/>
    <w:rsid w:val="00D53768"/>
    <w:rsid w:val="00D53C63"/>
    <w:rsid w:val="00D541D1"/>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60E"/>
    <w:rsid w:val="00D56C31"/>
    <w:rsid w:val="00D56CD7"/>
    <w:rsid w:val="00D56D65"/>
    <w:rsid w:val="00D56E86"/>
    <w:rsid w:val="00D572B2"/>
    <w:rsid w:val="00D57440"/>
    <w:rsid w:val="00D578C5"/>
    <w:rsid w:val="00D57927"/>
    <w:rsid w:val="00D57C20"/>
    <w:rsid w:val="00D57F0A"/>
    <w:rsid w:val="00D60032"/>
    <w:rsid w:val="00D600BE"/>
    <w:rsid w:val="00D60207"/>
    <w:rsid w:val="00D60321"/>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8DE"/>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893"/>
    <w:rsid w:val="00D70938"/>
    <w:rsid w:val="00D70F5E"/>
    <w:rsid w:val="00D70F87"/>
    <w:rsid w:val="00D7123A"/>
    <w:rsid w:val="00D71259"/>
    <w:rsid w:val="00D71C26"/>
    <w:rsid w:val="00D71D45"/>
    <w:rsid w:val="00D72EBF"/>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1F02"/>
    <w:rsid w:val="00D820F3"/>
    <w:rsid w:val="00D8228D"/>
    <w:rsid w:val="00D829AC"/>
    <w:rsid w:val="00D83401"/>
    <w:rsid w:val="00D838CD"/>
    <w:rsid w:val="00D83B14"/>
    <w:rsid w:val="00D83EE4"/>
    <w:rsid w:val="00D83F5B"/>
    <w:rsid w:val="00D84268"/>
    <w:rsid w:val="00D84464"/>
    <w:rsid w:val="00D846C5"/>
    <w:rsid w:val="00D8482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53C"/>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11E"/>
    <w:rsid w:val="00DA64EB"/>
    <w:rsid w:val="00DA6BC3"/>
    <w:rsid w:val="00DA714A"/>
    <w:rsid w:val="00DA71AF"/>
    <w:rsid w:val="00DA727D"/>
    <w:rsid w:val="00DA7765"/>
    <w:rsid w:val="00DA7A85"/>
    <w:rsid w:val="00DA7AD2"/>
    <w:rsid w:val="00DA7BC7"/>
    <w:rsid w:val="00DA7D8E"/>
    <w:rsid w:val="00DA7E4C"/>
    <w:rsid w:val="00DA7E98"/>
    <w:rsid w:val="00DB0487"/>
    <w:rsid w:val="00DB0564"/>
    <w:rsid w:val="00DB05C8"/>
    <w:rsid w:val="00DB081D"/>
    <w:rsid w:val="00DB0F48"/>
    <w:rsid w:val="00DB0FA2"/>
    <w:rsid w:val="00DB1083"/>
    <w:rsid w:val="00DB1239"/>
    <w:rsid w:val="00DB1312"/>
    <w:rsid w:val="00DB1539"/>
    <w:rsid w:val="00DB1657"/>
    <w:rsid w:val="00DB1F98"/>
    <w:rsid w:val="00DB2551"/>
    <w:rsid w:val="00DB2706"/>
    <w:rsid w:val="00DB286C"/>
    <w:rsid w:val="00DB2DC2"/>
    <w:rsid w:val="00DB3318"/>
    <w:rsid w:val="00DB3560"/>
    <w:rsid w:val="00DB35C7"/>
    <w:rsid w:val="00DB39DE"/>
    <w:rsid w:val="00DB3D52"/>
    <w:rsid w:val="00DB3E93"/>
    <w:rsid w:val="00DB40C0"/>
    <w:rsid w:val="00DB42C3"/>
    <w:rsid w:val="00DB4322"/>
    <w:rsid w:val="00DB4F9D"/>
    <w:rsid w:val="00DB5512"/>
    <w:rsid w:val="00DB5863"/>
    <w:rsid w:val="00DB5A21"/>
    <w:rsid w:val="00DB5A6E"/>
    <w:rsid w:val="00DB5BEA"/>
    <w:rsid w:val="00DB5CAA"/>
    <w:rsid w:val="00DB5DEB"/>
    <w:rsid w:val="00DB5EE5"/>
    <w:rsid w:val="00DB6231"/>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2BA7"/>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B9"/>
    <w:rsid w:val="00DD0C93"/>
    <w:rsid w:val="00DD0D46"/>
    <w:rsid w:val="00DD128A"/>
    <w:rsid w:val="00DD12B1"/>
    <w:rsid w:val="00DD12B5"/>
    <w:rsid w:val="00DD13F6"/>
    <w:rsid w:val="00DD1422"/>
    <w:rsid w:val="00DD1926"/>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4F4D"/>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34"/>
    <w:rsid w:val="00DE4D74"/>
    <w:rsid w:val="00DE516B"/>
    <w:rsid w:val="00DE53E4"/>
    <w:rsid w:val="00DE59DC"/>
    <w:rsid w:val="00DE5E26"/>
    <w:rsid w:val="00DE5E4B"/>
    <w:rsid w:val="00DE5F92"/>
    <w:rsid w:val="00DE603C"/>
    <w:rsid w:val="00DE61AA"/>
    <w:rsid w:val="00DE629B"/>
    <w:rsid w:val="00DE6C76"/>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AE0"/>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3C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4E81"/>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2B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0B2"/>
    <w:rsid w:val="00E272FE"/>
    <w:rsid w:val="00E27AA2"/>
    <w:rsid w:val="00E27D44"/>
    <w:rsid w:val="00E27E5C"/>
    <w:rsid w:val="00E30388"/>
    <w:rsid w:val="00E30505"/>
    <w:rsid w:val="00E30517"/>
    <w:rsid w:val="00E3070A"/>
    <w:rsid w:val="00E30A72"/>
    <w:rsid w:val="00E30AB7"/>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0DB6"/>
    <w:rsid w:val="00E41479"/>
    <w:rsid w:val="00E41504"/>
    <w:rsid w:val="00E416D6"/>
    <w:rsid w:val="00E41A3E"/>
    <w:rsid w:val="00E41D2F"/>
    <w:rsid w:val="00E41DE5"/>
    <w:rsid w:val="00E41F7A"/>
    <w:rsid w:val="00E42FF3"/>
    <w:rsid w:val="00E431B3"/>
    <w:rsid w:val="00E432AE"/>
    <w:rsid w:val="00E4356E"/>
    <w:rsid w:val="00E435AD"/>
    <w:rsid w:val="00E43632"/>
    <w:rsid w:val="00E436E8"/>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E59"/>
    <w:rsid w:val="00E50FF0"/>
    <w:rsid w:val="00E510B5"/>
    <w:rsid w:val="00E51548"/>
    <w:rsid w:val="00E515A3"/>
    <w:rsid w:val="00E516B4"/>
    <w:rsid w:val="00E51817"/>
    <w:rsid w:val="00E51A1C"/>
    <w:rsid w:val="00E51ABD"/>
    <w:rsid w:val="00E51E23"/>
    <w:rsid w:val="00E520AE"/>
    <w:rsid w:val="00E52CCE"/>
    <w:rsid w:val="00E52F76"/>
    <w:rsid w:val="00E5315C"/>
    <w:rsid w:val="00E53370"/>
    <w:rsid w:val="00E538E0"/>
    <w:rsid w:val="00E53A4B"/>
    <w:rsid w:val="00E54984"/>
    <w:rsid w:val="00E54A13"/>
    <w:rsid w:val="00E54D33"/>
    <w:rsid w:val="00E55AEB"/>
    <w:rsid w:val="00E55CD3"/>
    <w:rsid w:val="00E56DD2"/>
    <w:rsid w:val="00E56E29"/>
    <w:rsid w:val="00E56FA2"/>
    <w:rsid w:val="00E5711F"/>
    <w:rsid w:val="00E572CE"/>
    <w:rsid w:val="00E5765B"/>
    <w:rsid w:val="00E57A3C"/>
    <w:rsid w:val="00E57A89"/>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47"/>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3E28"/>
    <w:rsid w:val="00E74008"/>
    <w:rsid w:val="00E74038"/>
    <w:rsid w:val="00E7476B"/>
    <w:rsid w:val="00E74844"/>
    <w:rsid w:val="00E748E3"/>
    <w:rsid w:val="00E749A0"/>
    <w:rsid w:val="00E749FA"/>
    <w:rsid w:val="00E74B5A"/>
    <w:rsid w:val="00E74C98"/>
    <w:rsid w:val="00E74DDD"/>
    <w:rsid w:val="00E7524F"/>
    <w:rsid w:val="00E7556D"/>
    <w:rsid w:val="00E756FA"/>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551"/>
    <w:rsid w:val="00E826C8"/>
    <w:rsid w:val="00E828DA"/>
    <w:rsid w:val="00E82B9F"/>
    <w:rsid w:val="00E82DB1"/>
    <w:rsid w:val="00E82F56"/>
    <w:rsid w:val="00E83280"/>
    <w:rsid w:val="00E832C9"/>
    <w:rsid w:val="00E83414"/>
    <w:rsid w:val="00E83469"/>
    <w:rsid w:val="00E83587"/>
    <w:rsid w:val="00E83613"/>
    <w:rsid w:val="00E83E6E"/>
    <w:rsid w:val="00E83EE9"/>
    <w:rsid w:val="00E843C5"/>
    <w:rsid w:val="00E84A59"/>
    <w:rsid w:val="00E84E78"/>
    <w:rsid w:val="00E850F7"/>
    <w:rsid w:val="00E85483"/>
    <w:rsid w:val="00E859CA"/>
    <w:rsid w:val="00E86057"/>
    <w:rsid w:val="00E861F7"/>
    <w:rsid w:val="00E86647"/>
    <w:rsid w:val="00E86BA9"/>
    <w:rsid w:val="00E86DAE"/>
    <w:rsid w:val="00E87565"/>
    <w:rsid w:val="00E877D8"/>
    <w:rsid w:val="00E879F0"/>
    <w:rsid w:val="00E87ADC"/>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155"/>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BE7"/>
    <w:rsid w:val="00EA3D67"/>
    <w:rsid w:val="00EA3DB9"/>
    <w:rsid w:val="00EA44CA"/>
    <w:rsid w:val="00EA4601"/>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D93"/>
    <w:rsid w:val="00EA7E15"/>
    <w:rsid w:val="00EA7E9E"/>
    <w:rsid w:val="00EA7EF5"/>
    <w:rsid w:val="00EA7F1F"/>
    <w:rsid w:val="00EA7F74"/>
    <w:rsid w:val="00EB0073"/>
    <w:rsid w:val="00EB04AF"/>
    <w:rsid w:val="00EB0587"/>
    <w:rsid w:val="00EB05DC"/>
    <w:rsid w:val="00EB061D"/>
    <w:rsid w:val="00EB077E"/>
    <w:rsid w:val="00EB164B"/>
    <w:rsid w:val="00EB16A8"/>
    <w:rsid w:val="00EB1705"/>
    <w:rsid w:val="00EB185C"/>
    <w:rsid w:val="00EB1AD4"/>
    <w:rsid w:val="00EB2435"/>
    <w:rsid w:val="00EB269A"/>
    <w:rsid w:val="00EB270B"/>
    <w:rsid w:val="00EB28B8"/>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46A"/>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255"/>
    <w:rsid w:val="00EC331F"/>
    <w:rsid w:val="00EC33B6"/>
    <w:rsid w:val="00EC36DD"/>
    <w:rsid w:val="00EC3B1C"/>
    <w:rsid w:val="00EC3C31"/>
    <w:rsid w:val="00EC44C6"/>
    <w:rsid w:val="00EC4AAD"/>
    <w:rsid w:val="00EC4C33"/>
    <w:rsid w:val="00EC4D77"/>
    <w:rsid w:val="00EC4D7B"/>
    <w:rsid w:val="00EC4E2E"/>
    <w:rsid w:val="00EC4F37"/>
    <w:rsid w:val="00EC54F9"/>
    <w:rsid w:val="00EC555C"/>
    <w:rsid w:val="00EC5A0B"/>
    <w:rsid w:val="00EC5A47"/>
    <w:rsid w:val="00EC5D48"/>
    <w:rsid w:val="00EC5F1A"/>
    <w:rsid w:val="00EC6193"/>
    <w:rsid w:val="00EC6337"/>
    <w:rsid w:val="00EC6D68"/>
    <w:rsid w:val="00EC7183"/>
    <w:rsid w:val="00EC71AB"/>
    <w:rsid w:val="00EC7B2C"/>
    <w:rsid w:val="00EC7ED8"/>
    <w:rsid w:val="00EC7FB8"/>
    <w:rsid w:val="00ED022F"/>
    <w:rsid w:val="00ED09E1"/>
    <w:rsid w:val="00ED0D29"/>
    <w:rsid w:val="00ED0DE8"/>
    <w:rsid w:val="00ED0EB9"/>
    <w:rsid w:val="00ED0F2B"/>
    <w:rsid w:val="00ED1447"/>
    <w:rsid w:val="00ED159D"/>
    <w:rsid w:val="00ED19B6"/>
    <w:rsid w:val="00ED1A39"/>
    <w:rsid w:val="00ED20F7"/>
    <w:rsid w:val="00ED24AE"/>
    <w:rsid w:val="00ED26EB"/>
    <w:rsid w:val="00ED2FF1"/>
    <w:rsid w:val="00ED3207"/>
    <w:rsid w:val="00ED32E7"/>
    <w:rsid w:val="00ED32FA"/>
    <w:rsid w:val="00ED3534"/>
    <w:rsid w:val="00ED35B9"/>
    <w:rsid w:val="00ED367B"/>
    <w:rsid w:val="00ED38D7"/>
    <w:rsid w:val="00ED3B7D"/>
    <w:rsid w:val="00ED3E6E"/>
    <w:rsid w:val="00ED4253"/>
    <w:rsid w:val="00ED461E"/>
    <w:rsid w:val="00ED5122"/>
    <w:rsid w:val="00ED54F7"/>
    <w:rsid w:val="00ED58F2"/>
    <w:rsid w:val="00ED5D40"/>
    <w:rsid w:val="00ED6621"/>
    <w:rsid w:val="00ED782C"/>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6C1"/>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904"/>
    <w:rsid w:val="00EF7CE8"/>
    <w:rsid w:val="00F000F0"/>
    <w:rsid w:val="00F00122"/>
    <w:rsid w:val="00F00180"/>
    <w:rsid w:val="00F00497"/>
    <w:rsid w:val="00F005AF"/>
    <w:rsid w:val="00F006E4"/>
    <w:rsid w:val="00F0080F"/>
    <w:rsid w:val="00F00923"/>
    <w:rsid w:val="00F00C9D"/>
    <w:rsid w:val="00F01165"/>
    <w:rsid w:val="00F01484"/>
    <w:rsid w:val="00F0166B"/>
    <w:rsid w:val="00F017CB"/>
    <w:rsid w:val="00F0188E"/>
    <w:rsid w:val="00F0197D"/>
    <w:rsid w:val="00F01A58"/>
    <w:rsid w:val="00F01EA8"/>
    <w:rsid w:val="00F023A1"/>
    <w:rsid w:val="00F024CA"/>
    <w:rsid w:val="00F024E9"/>
    <w:rsid w:val="00F026AE"/>
    <w:rsid w:val="00F027FF"/>
    <w:rsid w:val="00F0301D"/>
    <w:rsid w:val="00F0324C"/>
    <w:rsid w:val="00F032CD"/>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551"/>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C70"/>
    <w:rsid w:val="00F23FCA"/>
    <w:rsid w:val="00F240AE"/>
    <w:rsid w:val="00F240CB"/>
    <w:rsid w:val="00F24275"/>
    <w:rsid w:val="00F244C0"/>
    <w:rsid w:val="00F2456B"/>
    <w:rsid w:val="00F24A57"/>
    <w:rsid w:val="00F24D1C"/>
    <w:rsid w:val="00F24F4D"/>
    <w:rsid w:val="00F24FA0"/>
    <w:rsid w:val="00F250CE"/>
    <w:rsid w:val="00F250F2"/>
    <w:rsid w:val="00F25157"/>
    <w:rsid w:val="00F257A4"/>
    <w:rsid w:val="00F25EB4"/>
    <w:rsid w:val="00F2617C"/>
    <w:rsid w:val="00F2635E"/>
    <w:rsid w:val="00F26421"/>
    <w:rsid w:val="00F2643A"/>
    <w:rsid w:val="00F26585"/>
    <w:rsid w:val="00F267B6"/>
    <w:rsid w:val="00F26886"/>
    <w:rsid w:val="00F2699C"/>
    <w:rsid w:val="00F26AF5"/>
    <w:rsid w:val="00F27E0C"/>
    <w:rsid w:val="00F27EF4"/>
    <w:rsid w:val="00F27F4C"/>
    <w:rsid w:val="00F3002F"/>
    <w:rsid w:val="00F30031"/>
    <w:rsid w:val="00F30353"/>
    <w:rsid w:val="00F308C0"/>
    <w:rsid w:val="00F30BE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8C"/>
    <w:rsid w:val="00F369F3"/>
    <w:rsid w:val="00F36A25"/>
    <w:rsid w:val="00F36EC2"/>
    <w:rsid w:val="00F36ED8"/>
    <w:rsid w:val="00F370CB"/>
    <w:rsid w:val="00F370E3"/>
    <w:rsid w:val="00F3743A"/>
    <w:rsid w:val="00F3757D"/>
    <w:rsid w:val="00F377A2"/>
    <w:rsid w:val="00F37922"/>
    <w:rsid w:val="00F37A1D"/>
    <w:rsid w:val="00F37AEF"/>
    <w:rsid w:val="00F37BDD"/>
    <w:rsid w:val="00F408DF"/>
    <w:rsid w:val="00F40CD5"/>
    <w:rsid w:val="00F4125D"/>
    <w:rsid w:val="00F417B8"/>
    <w:rsid w:val="00F42211"/>
    <w:rsid w:val="00F42349"/>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2B6"/>
    <w:rsid w:val="00F50671"/>
    <w:rsid w:val="00F50691"/>
    <w:rsid w:val="00F50849"/>
    <w:rsid w:val="00F50A74"/>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302"/>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8D5"/>
    <w:rsid w:val="00F57927"/>
    <w:rsid w:val="00F57BE9"/>
    <w:rsid w:val="00F57C72"/>
    <w:rsid w:val="00F57E66"/>
    <w:rsid w:val="00F57F35"/>
    <w:rsid w:val="00F6021A"/>
    <w:rsid w:val="00F60232"/>
    <w:rsid w:val="00F60A34"/>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5D92"/>
    <w:rsid w:val="00F660B8"/>
    <w:rsid w:val="00F664C3"/>
    <w:rsid w:val="00F664DA"/>
    <w:rsid w:val="00F669E3"/>
    <w:rsid w:val="00F675DD"/>
    <w:rsid w:val="00F6789D"/>
    <w:rsid w:val="00F67988"/>
    <w:rsid w:val="00F67A85"/>
    <w:rsid w:val="00F7037F"/>
    <w:rsid w:val="00F70384"/>
    <w:rsid w:val="00F70559"/>
    <w:rsid w:val="00F70C09"/>
    <w:rsid w:val="00F70FF9"/>
    <w:rsid w:val="00F71026"/>
    <w:rsid w:val="00F71042"/>
    <w:rsid w:val="00F710A0"/>
    <w:rsid w:val="00F71889"/>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D95"/>
    <w:rsid w:val="00F73E55"/>
    <w:rsid w:val="00F73F43"/>
    <w:rsid w:val="00F74609"/>
    <w:rsid w:val="00F74664"/>
    <w:rsid w:val="00F746E1"/>
    <w:rsid w:val="00F74791"/>
    <w:rsid w:val="00F74A7A"/>
    <w:rsid w:val="00F74A7E"/>
    <w:rsid w:val="00F74CEF"/>
    <w:rsid w:val="00F74D26"/>
    <w:rsid w:val="00F74DA4"/>
    <w:rsid w:val="00F74E5A"/>
    <w:rsid w:val="00F7564B"/>
    <w:rsid w:val="00F7566D"/>
    <w:rsid w:val="00F75DC3"/>
    <w:rsid w:val="00F76337"/>
    <w:rsid w:val="00F763DF"/>
    <w:rsid w:val="00F7651D"/>
    <w:rsid w:val="00F766F0"/>
    <w:rsid w:val="00F76B74"/>
    <w:rsid w:val="00F77405"/>
    <w:rsid w:val="00F7746B"/>
    <w:rsid w:val="00F7791A"/>
    <w:rsid w:val="00F7792A"/>
    <w:rsid w:val="00F77C47"/>
    <w:rsid w:val="00F77CFA"/>
    <w:rsid w:val="00F80566"/>
    <w:rsid w:val="00F80957"/>
    <w:rsid w:val="00F80D8F"/>
    <w:rsid w:val="00F81311"/>
    <w:rsid w:val="00F813BB"/>
    <w:rsid w:val="00F81507"/>
    <w:rsid w:val="00F81625"/>
    <w:rsid w:val="00F818F8"/>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C94"/>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036"/>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477"/>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07"/>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120"/>
    <w:rsid w:val="00FA6225"/>
    <w:rsid w:val="00FA656D"/>
    <w:rsid w:val="00FA6686"/>
    <w:rsid w:val="00FA6A4D"/>
    <w:rsid w:val="00FA6A8C"/>
    <w:rsid w:val="00FA6BCC"/>
    <w:rsid w:val="00FA6C40"/>
    <w:rsid w:val="00FA70DF"/>
    <w:rsid w:val="00FA7152"/>
    <w:rsid w:val="00FA7A20"/>
    <w:rsid w:val="00FA7AA6"/>
    <w:rsid w:val="00FA7C04"/>
    <w:rsid w:val="00FB0058"/>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649"/>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2FD4"/>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7B4"/>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9BB"/>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C51"/>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4AE"/>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0E47BC"/>
  </w:style>
  <w:style w:type="paragraph" w:customStyle="1" w:styleId="References">
    <w:name w:val="References"/>
    <w:basedOn w:val="Normal"/>
    <w:rsid w:val="00C03E72"/>
    <w:pPr>
      <w:numPr>
        <w:ilvl w:val="2"/>
        <w:numId w:val="38"/>
      </w:numPr>
      <w:tabs>
        <w:tab w:val="clear" w:pos="2481"/>
      </w:tabs>
      <w:ind w:left="1260" w:hanging="420"/>
    </w:pPr>
    <w:rPr>
      <w:sz w:val="20"/>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240BC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1151615">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6042980">
      <w:bodyDiv w:val="1"/>
      <w:marLeft w:val="0"/>
      <w:marRight w:val="0"/>
      <w:marTop w:val="0"/>
      <w:marBottom w:val="0"/>
      <w:divBdr>
        <w:top w:val="none" w:sz="0" w:space="0" w:color="auto"/>
        <w:left w:val="none" w:sz="0" w:space="0" w:color="auto"/>
        <w:bottom w:val="none" w:sz="0" w:space="0" w:color="auto"/>
        <w:right w:val="none" w:sz="0" w:space="0" w:color="auto"/>
      </w:divBdr>
      <w:divsChild>
        <w:div w:id="357197447">
          <w:marLeft w:val="0"/>
          <w:marRight w:val="0"/>
          <w:marTop w:val="0"/>
          <w:marBottom w:val="0"/>
          <w:divBdr>
            <w:top w:val="none" w:sz="0" w:space="0" w:color="auto"/>
            <w:left w:val="none" w:sz="0" w:space="0" w:color="auto"/>
            <w:bottom w:val="none" w:sz="0" w:space="0" w:color="auto"/>
            <w:right w:val="none" w:sz="0" w:space="0" w:color="auto"/>
          </w:divBdr>
        </w:div>
      </w:divsChild>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4F4F748-2846-B347-A6B5-110C2BC0C1B1}">
  <ds:schemaRefs>
    <ds:schemaRef ds:uri="http://schemas.openxmlformats.org/officeDocument/2006/bibliography"/>
  </ds:schemaRefs>
</ds:datastoreItem>
</file>

<file path=customXml/itemProps4.xml><?xml version="1.0" encoding="utf-8"?>
<ds:datastoreItem xmlns:ds="http://schemas.openxmlformats.org/officeDocument/2006/customXml" ds:itemID="{831121C4-0008-AD44-900F-4CDD734A2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538</TotalTime>
  <Pages>13</Pages>
  <Words>4822</Words>
  <Characters>27492</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32250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Wei Zeng</cp:lastModifiedBy>
  <cp:revision>123</cp:revision>
  <cp:lastPrinted>2019-10-09T22:14:00Z</cp:lastPrinted>
  <dcterms:created xsi:type="dcterms:W3CDTF">2019-10-16T03:52:00Z</dcterms:created>
  <dcterms:modified xsi:type="dcterms:W3CDTF">2019-11-19T16:53:00Z</dcterms:modified>
  <cp:category/>
</cp:coreProperties>
</file>